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941CEB" w14:textId="045800E4" w:rsidR="002F37F5" w:rsidRDefault="00CB3491" w:rsidP="00FB4383">
      <w:pPr>
        <w:pStyle w:val="Title"/>
      </w:pPr>
      <w:r>
        <w:t>Let Freedom Ring</w:t>
      </w:r>
      <w:r w:rsidR="00B1250C">
        <w:t>: The C</w:t>
      </w:r>
      <w:r w:rsidR="009325E8">
        <w:t>ase Against the Capital Gains Tax</w:t>
      </w:r>
    </w:p>
    <w:p w14:paraId="16A637BD" w14:textId="46A57CC7" w:rsidR="00AF2404" w:rsidRDefault="00D462AA" w:rsidP="00AF2404">
      <w:pPr>
        <w:jc w:val="center"/>
      </w:pPr>
      <w:r>
        <w:t xml:space="preserve">By </w:t>
      </w:r>
      <w:r w:rsidR="00416ED9">
        <w:t>"Coach Vance" Trefethen</w:t>
      </w:r>
    </w:p>
    <w:p w14:paraId="320032C3" w14:textId="40A6582B" w:rsidR="00AF2404" w:rsidRPr="009325E8" w:rsidRDefault="000C0767" w:rsidP="000C0767">
      <w:pPr>
        <w:jc w:val="center"/>
        <w:rPr>
          <w:b/>
          <w:bCs/>
          <w:i/>
        </w:rPr>
      </w:pPr>
      <w:r w:rsidRPr="009325E8">
        <w:rPr>
          <w:b/>
          <w:bCs/>
          <w:i/>
        </w:rPr>
        <w:t xml:space="preserve">Resolved: </w:t>
      </w:r>
      <w:r w:rsidR="009325E8" w:rsidRPr="009325E8">
        <w:rPr>
          <w:b/>
          <w:i/>
          <w:color w:val="222222"/>
          <w:shd w:val="clear" w:color="auto" w:fill="FFFFFF"/>
        </w:rPr>
        <w:t>The United States should abolish the capital gains tax.</w:t>
      </w:r>
    </w:p>
    <w:p w14:paraId="58BA1C7A" w14:textId="3D07BF7F" w:rsidR="00F60940" w:rsidRPr="003F186C" w:rsidRDefault="009325E8" w:rsidP="00416ED9">
      <w:pPr>
        <w:pStyle w:val="Case"/>
        <w:numPr>
          <w:ilvl w:val="0"/>
          <w:numId w:val="0"/>
        </w:numPr>
        <w:rPr>
          <w:rFonts w:eastAsiaTheme="minorEastAsia"/>
        </w:rPr>
      </w:pPr>
      <w:r>
        <w:rPr>
          <w:rFonts w:eastAsiaTheme="minorEastAsia"/>
        </w:rPr>
        <w:t>The capital gain</w:t>
      </w:r>
      <w:r w:rsidR="00122640">
        <w:t>s</w:t>
      </w:r>
      <w:r>
        <w:t xml:space="preserve"> tax is </w:t>
      </w:r>
      <w:r w:rsidR="00141C2B">
        <w:t xml:space="preserve">bad for two main reasons.  First, by creating barriers to investment it is </w:t>
      </w:r>
      <w:r>
        <w:t>an unnecessary drag on the economy</w:t>
      </w:r>
      <w:r w:rsidR="00141C2B">
        <w:t>, and we could gain many jobs and great economic growth by repealing it.  Second, it violates basic principles of fairness and freedom.  The money being taxed by the CGT is in effect being taxed twice, once when you earned it as income and again when you invested it.  And much of the CGT is a tax on the rise in prices due to inflation, not actual gains to the investor.  In fact, an investor could actually lose money (after inflation is accounted for) and still owe a hefty capital gains tax.</w:t>
      </w:r>
    </w:p>
    <w:p w14:paraId="4BE4974B" w14:textId="77777777" w:rsidR="003F0F11"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3F0F11">
        <w:rPr>
          <w:noProof/>
        </w:rPr>
        <w:t>Let Freedom Ring: The Case Against the Capital Gains Tax</w:t>
      </w:r>
      <w:r w:rsidR="003F0F11">
        <w:rPr>
          <w:noProof/>
        </w:rPr>
        <w:tab/>
      </w:r>
      <w:r w:rsidR="003F0F11">
        <w:rPr>
          <w:noProof/>
        </w:rPr>
        <w:fldChar w:fldCharType="begin"/>
      </w:r>
      <w:r w:rsidR="003F0F11">
        <w:rPr>
          <w:noProof/>
        </w:rPr>
        <w:instrText xml:space="preserve"> PAGEREF _Toc504710298 \h </w:instrText>
      </w:r>
      <w:r w:rsidR="003F0F11">
        <w:rPr>
          <w:noProof/>
        </w:rPr>
      </w:r>
      <w:r w:rsidR="003F0F11">
        <w:rPr>
          <w:noProof/>
        </w:rPr>
        <w:fldChar w:fldCharType="separate"/>
      </w:r>
      <w:r w:rsidR="003F0F11">
        <w:rPr>
          <w:noProof/>
        </w:rPr>
        <w:t>2</w:t>
      </w:r>
      <w:r w:rsidR="003F0F11">
        <w:rPr>
          <w:noProof/>
        </w:rPr>
        <w:fldChar w:fldCharType="end"/>
      </w:r>
    </w:p>
    <w:p w14:paraId="1B8CE6EC" w14:textId="77777777" w:rsidR="003F0F11" w:rsidRDefault="003F0F11">
      <w:pPr>
        <w:pStyle w:val="TOC2"/>
        <w:rPr>
          <w:rFonts w:asciiTheme="minorHAnsi" w:eastAsiaTheme="minorEastAsia" w:hAnsiTheme="minorHAnsi" w:cstheme="minorBidi"/>
          <w:noProof/>
          <w:sz w:val="24"/>
          <w:szCs w:val="24"/>
        </w:rPr>
      </w:pPr>
      <w:r>
        <w:rPr>
          <w:noProof/>
        </w:rPr>
        <w:t>Contention 1.   Definition &amp; Resolutional Analysis</w:t>
      </w:r>
      <w:r>
        <w:rPr>
          <w:noProof/>
        </w:rPr>
        <w:tab/>
      </w:r>
      <w:r>
        <w:rPr>
          <w:noProof/>
        </w:rPr>
        <w:fldChar w:fldCharType="begin"/>
      </w:r>
      <w:r>
        <w:rPr>
          <w:noProof/>
        </w:rPr>
        <w:instrText xml:space="preserve"> PAGEREF _Toc504710299 \h </w:instrText>
      </w:r>
      <w:r>
        <w:rPr>
          <w:noProof/>
        </w:rPr>
      </w:r>
      <w:r>
        <w:rPr>
          <w:noProof/>
        </w:rPr>
        <w:fldChar w:fldCharType="separate"/>
      </w:r>
      <w:r>
        <w:rPr>
          <w:noProof/>
        </w:rPr>
        <w:t>2</w:t>
      </w:r>
      <w:r>
        <w:rPr>
          <w:noProof/>
        </w:rPr>
        <w:fldChar w:fldCharType="end"/>
      </w:r>
    </w:p>
    <w:p w14:paraId="0783BAF0" w14:textId="77777777" w:rsidR="003F0F11" w:rsidRDefault="003F0F11">
      <w:pPr>
        <w:pStyle w:val="TOC2"/>
        <w:rPr>
          <w:rFonts w:asciiTheme="minorHAnsi" w:eastAsiaTheme="minorEastAsia" w:hAnsiTheme="minorHAnsi" w:cstheme="minorBidi"/>
          <w:noProof/>
          <w:sz w:val="24"/>
          <w:szCs w:val="24"/>
        </w:rPr>
      </w:pPr>
      <w:r>
        <w:rPr>
          <w:noProof/>
        </w:rPr>
        <w:t>Contention 2.  Economic Growth</w:t>
      </w:r>
      <w:r>
        <w:rPr>
          <w:noProof/>
        </w:rPr>
        <w:tab/>
      </w:r>
      <w:r>
        <w:rPr>
          <w:noProof/>
        </w:rPr>
        <w:fldChar w:fldCharType="begin"/>
      </w:r>
      <w:r>
        <w:rPr>
          <w:noProof/>
        </w:rPr>
        <w:instrText xml:space="preserve"> PAGEREF _Toc504710300 \h </w:instrText>
      </w:r>
      <w:r>
        <w:rPr>
          <w:noProof/>
        </w:rPr>
      </w:r>
      <w:r>
        <w:rPr>
          <w:noProof/>
        </w:rPr>
        <w:fldChar w:fldCharType="separate"/>
      </w:r>
      <w:r>
        <w:rPr>
          <w:noProof/>
        </w:rPr>
        <w:t>2</w:t>
      </w:r>
      <w:r>
        <w:rPr>
          <w:noProof/>
        </w:rPr>
        <w:fldChar w:fldCharType="end"/>
      </w:r>
    </w:p>
    <w:p w14:paraId="63A73C70" w14:textId="77777777" w:rsidR="003F0F11" w:rsidRDefault="003F0F11">
      <w:pPr>
        <w:pStyle w:val="TOC3"/>
        <w:rPr>
          <w:rFonts w:asciiTheme="minorHAnsi" w:eastAsiaTheme="minorEastAsia" w:hAnsiTheme="minorHAnsi" w:cstheme="minorBidi"/>
          <w:noProof/>
          <w:sz w:val="24"/>
          <w:szCs w:val="24"/>
        </w:rPr>
      </w:pPr>
      <w:r>
        <w:rPr>
          <w:noProof/>
        </w:rPr>
        <w:t>A.  The "Lock In Effect".</w:t>
      </w:r>
      <w:r>
        <w:rPr>
          <w:noProof/>
        </w:rPr>
        <w:tab/>
      </w:r>
      <w:r>
        <w:rPr>
          <w:noProof/>
        </w:rPr>
        <w:fldChar w:fldCharType="begin"/>
      </w:r>
      <w:r>
        <w:rPr>
          <w:noProof/>
        </w:rPr>
        <w:instrText xml:space="preserve"> PAGEREF _Toc504710301 \h </w:instrText>
      </w:r>
      <w:r>
        <w:rPr>
          <w:noProof/>
        </w:rPr>
      </w:r>
      <w:r>
        <w:rPr>
          <w:noProof/>
        </w:rPr>
        <w:fldChar w:fldCharType="separate"/>
      </w:r>
      <w:r>
        <w:rPr>
          <w:noProof/>
        </w:rPr>
        <w:t>2</w:t>
      </w:r>
      <w:r>
        <w:rPr>
          <w:noProof/>
        </w:rPr>
        <w:fldChar w:fldCharType="end"/>
      </w:r>
    </w:p>
    <w:p w14:paraId="21C677D2" w14:textId="77777777" w:rsidR="003F0F11" w:rsidRDefault="003F0F11">
      <w:pPr>
        <w:pStyle w:val="TOC3"/>
        <w:rPr>
          <w:rFonts w:asciiTheme="minorHAnsi" w:eastAsiaTheme="minorEastAsia" w:hAnsiTheme="minorHAnsi" w:cstheme="minorBidi"/>
          <w:noProof/>
          <w:sz w:val="24"/>
          <w:szCs w:val="24"/>
        </w:rPr>
      </w:pPr>
      <w:r>
        <w:rPr>
          <w:noProof/>
        </w:rPr>
        <w:t>A study in Switzerland found increased capital mobility led to economic growth after abolishing the capital gains tax</w:t>
      </w:r>
      <w:r>
        <w:rPr>
          <w:noProof/>
        </w:rPr>
        <w:tab/>
      </w:r>
      <w:r>
        <w:rPr>
          <w:noProof/>
        </w:rPr>
        <w:fldChar w:fldCharType="begin"/>
      </w:r>
      <w:r>
        <w:rPr>
          <w:noProof/>
        </w:rPr>
        <w:instrText xml:space="preserve"> PAGEREF _Toc504710302 \h </w:instrText>
      </w:r>
      <w:r>
        <w:rPr>
          <w:noProof/>
        </w:rPr>
      </w:r>
      <w:r>
        <w:rPr>
          <w:noProof/>
        </w:rPr>
        <w:fldChar w:fldCharType="separate"/>
      </w:r>
      <w:r>
        <w:rPr>
          <w:noProof/>
        </w:rPr>
        <w:t>2</w:t>
      </w:r>
      <w:r>
        <w:rPr>
          <w:noProof/>
        </w:rPr>
        <w:fldChar w:fldCharType="end"/>
      </w:r>
    </w:p>
    <w:p w14:paraId="55EF72AD" w14:textId="77777777" w:rsidR="003F0F11" w:rsidRDefault="003F0F11">
      <w:pPr>
        <w:pStyle w:val="TOC3"/>
        <w:rPr>
          <w:rFonts w:asciiTheme="minorHAnsi" w:eastAsiaTheme="minorEastAsia" w:hAnsiTheme="minorHAnsi" w:cstheme="minorBidi"/>
          <w:noProof/>
          <w:sz w:val="24"/>
          <w:szCs w:val="24"/>
        </w:rPr>
      </w:pPr>
      <w:r>
        <w:rPr>
          <w:noProof/>
        </w:rPr>
        <w:t>B.  Efficiency and Net Benefits.  The capital gains tax is so inefficient that every $1 reduction produces $1.21 to $1.30 in benefits to society</w:t>
      </w:r>
      <w:r>
        <w:rPr>
          <w:noProof/>
        </w:rPr>
        <w:tab/>
      </w:r>
      <w:r>
        <w:rPr>
          <w:noProof/>
        </w:rPr>
        <w:fldChar w:fldCharType="begin"/>
      </w:r>
      <w:r>
        <w:rPr>
          <w:noProof/>
        </w:rPr>
        <w:instrText xml:space="preserve"> PAGEREF _Toc504710303 \h </w:instrText>
      </w:r>
      <w:r>
        <w:rPr>
          <w:noProof/>
        </w:rPr>
      </w:r>
      <w:r>
        <w:rPr>
          <w:noProof/>
        </w:rPr>
        <w:fldChar w:fldCharType="separate"/>
      </w:r>
      <w:r>
        <w:rPr>
          <w:noProof/>
        </w:rPr>
        <w:t>3</w:t>
      </w:r>
      <w:r>
        <w:rPr>
          <w:noProof/>
        </w:rPr>
        <w:fldChar w:fldCharType="end"/>
      </w:r>
    </w:p>
    <w:p w14:paraId="5E0F4A50" w14:textId="77777777" w:rsidR="003F0F11" w:rsidRDefault="003F0F11">
      <w:pPr>
        <w:pStyle w:val="TOC3"/>
        <w:rPr>
          <w:rFonts w:asciiTheme="minorHAnsi" w:eastAsiaTheme="minorEastAsia" w:hAnsiTheme="minorHAnsi" w:cstheme="minorBidi"/>
          <w:noProof/>
          <w:sz w:val="24"/>
          <w:szCs w:val="24"/>
        </w:rPr>
      </w:pPr>
      <w:r>
        <w:rPr>
          <w:noProof/>
        </w:rPr>
        <w:t>C.  Massive job growth.  Abolishing the tax would bring massive job growth through increased investment</w:t>
      </w:r>
      <w:r>
        <w:rPr>
          <w:noProof/>
        </w:rPr>
        <w:tab/>
      </w:r>
      <w:r>
        <w:rPr>
          <w:noProof/>
        </w:rPr>
        <w:fldChar w:fldCharType="begin"/>
      </w:r>
      <w:r>
        <w:rPr>
          <w:noProof/>
        </w:rPr>
        <w:instrText xml:space="preserve"> PAGEREF _Toc504710304 \h </w:instrText>
      </w:r>
      <w:r>
        <w:rPr>
          <w:noProof/>
        </w:rPr>
      </w:r>
      <w:r>
        <w:rPr>
          <w:noProof/>
        </w:rPr>
        <w:fldChar w:fldCharType="separate"/>
      </w:r>
      <w:r>
        <w:rPr>
          <w:noProof/>
        </w:rPr>
        <w:t>3</w:t>
      </w:r>
      <w:r>
        <w:rPr>
          <w:noProof/>
        </w:rPr>
        <w:fldChar w:fldCharType="end"/>
      </w:r>
    </w:p>
    <w:p w14:paraId="0BA2B562" w14:textId="77777777" w:rsidR="003F0F11" w:rsidRDefault="003F0F11">
      <w:pPr>
        <w:pStyle w:val="TOC2"/>
        <w:rPr>
          <w:rFonts w:asciiTheme="minorHAnsi" w:eastAsiaTheme="minorEastAsia" w:hAnsiTheme="minorHAnsi" w:cstheme="minorBidi"/>
          <w:noProof/>
          <w:sz w:val="24"/>
          <w:szCs w:val="24"/>
        </w:rPr>
      </w:pPr>
      <w:r>
        <w:rPr>
          <w:noProof/>
        </w:rPr>
        <w:t>Contention 3.  Fairness and Freedom</w:t>
      </w:r>
      <w:r>
        <w:rPr>
          <w:noProof/>
        </w:rPr>
        <w:tab/>
      </w:r>
      <w:r>
        <w:rPr>
          <w:noProof/>
        </w:rPr>
        <w:fldChar w:fldCharType="begin"/>
      </w:r>
      <w:r>
        <w:rPr>
          <w:noProof/>
        </w:rPr>
        <w:instrText xml:space="preserve"> PAGEREF _Toc504710305 \h </w:instrText>
      </w:r>
      <w:r>
        <w:rPr>
          <w:noProof/>
        </w:rPr>
      </w:r>
      <w:r>
        <w:rPr>
          <w:noProof/>
        </w:rPr>
        <w:fldChar w:fldCharType="separate"/>
      </w:r>
      <w:r>
        <w:rPr>
          <w:noProof/>
        </w:rPr>
        <w:t>3</w:t>
      </w:r>
      <w:r>
        <w:rPr>
          <w:noProof/>
        </w:rPr>
        <w:fldChar w:fldCharType="end"/>
      </w:r>
    </w:p>
    <w:p w14:paraId="7C152DAA" w14:textId="77777777" w:rsidR="003F0F11" w:rsidRDefault="003F0F11">
      <w:pPr>
        <w:pStyle w:val="TOC3"/>
        <w:rPr>
          <w:rFonts w:asciiTheme="minorHAnsi" w:eastAsiaTheme="minorEastAsia" w:hAnsiTheme="minorHAnsi" w:cstheme="minorBidi"/>
          <w:noProof/>
          <w:sz w:val="24"/>
          <w:szCs w:val="24"/>
        </w:rPr>
      </w:pPr>
      <w:r>
        <w:rPr>
          <w:noProof/>
        </w:rPr>
        <w:t>A.  Capital gains tax equals double taxation because income used for investment was already taxed</w:t>
      </w:r>
      <w:r>
        <w:rPr>
          <w:noProof/>
        </w:rPr>
        <w:tab/>
      </w:r>
      <w:r>
        <w:rPr>
          <w:noProof/>
        </w:rPr>
        <w:fldChar w:fldCharType="begin"/>
      </w:r>
      <w:r>
        <w:rPr>
          <w:noProof/>
        </w:rPr>
        <w:instrText xml:space="preserve"> PAGEREF _Toc504710306 \h </w:instrText>
      </w:r>
      <w:r>
        <w:rPr>
          <w:noProof/>
        </w:rPr>
      </w:r>
      <w:r>
        <w:rPr>
          <w:noProof/>
        </w:rPr>
        <w:fldChar w:fldCharType="separate"/>
      </w:r>
      <w:r>
        <w:rPr>
          <w:noProof/>
        </w:rPr>
        <w:t>3</w:t>
      </w:r>
      <w:r>
        <w:rPr>
          <w:noProof/>
        </w:rPr>
        <w:fldChar w:fldCharType="end"/>
      </w:r>
    </w:p>
    <w:p w14:paraId="5385D462" w14:textId="77777777" w:rsidR="003F0F11" w:rsidRDefault="003F0F11">
      <w:pPr>
        <w:pStyle w:val="TOC3"/>
        <w:rPr>
          <w:rFonts w:asciiTheme="minorHAnsi" w:eastAsiaTheme="minorEastAsia" w:hAnsiTheme="minorHAnsi" w:cstheme="minorBidi"/>
          <w:noProof/>
          <w:sz w:val="24"/>
          <w:szCs w:val="24"/>
        </w:rPr>
      </w:pPr>
      <w:r>
        <w:rPr>
          <w:noProof/>
        </w:rPr>
        <w:t>B.  Some or all of the tax is on inflation, not actual gains to the investor</w:t>
      </w:r>
      <w:r>
        <w:rPr>
          <w:noProof/>
        </w:rPr>
        <w:tab/>
      </w:r>
      <w:r>
        <w:rPr>
          <w:noProof/>
        </w:rPr>
        <w:fldChar w:fldCharType="begin"/>
      </w:r>
      <w:r>
        <w:rPr>
          <w:noProof/>
        </w:rPr>
        <w:instrText xml:space="preserve"> PAGEREF _Toc504710307 \h </w:instrText>
      </w:r>
      <w:r>
        <w:rPr>
          <w:noProof/>
        </w:rPr>
      </w:r>
      <w:r>
        <w:rPr>
          <w:noProof/>
        </w:rPr>
        <w:fldChar w:fldCharType="separate"/>
      </w:r>
      <w:r>
        <w:rPr>
          <w:noProof/>
        </w:rPr>
        <w:t>4</w:t>
      </w:r>
      <w:r>
        <w:rPr>
          <w:noProof/>
        </w:rPr>
        <w:fldChar w:fldCharType="end"/>
      </w:r>
    </w:p>
    <w:p w14:paraId="503196BB" w14:textId="77777777" w:rsidR="003F0F11" w:rsidRDefault="003F0F11">
      <w:pPr>
        <w:pStyle w:val="TOC3"/>
        <w:rPr>
          <w:rFonts w:asciiTheme="minorHAnsi" w:eastAsiaTheme="minorEastAsia" w:hAnsiTheme="minorHAnsi" w:cstheme="minorBidi"/>
          <w:noProof/>
          <w:sz w:val="24"/>
          <w:szCs w:val="24"/>
        </w:rPr>
      </w:pPr>
      <w:r>
        <w:rPr>
          <w:noProof/>
        </w:rPr>
        <w:t>C.  The Impact.  Violates fairness and freedom.</w:t>
      </w:r>
      <w:r>
        <w:rPr>
          <w:noProof/>
        </w:rPr>
        <w:tab/>
      </w:r>
      <w:r>
        <w:rPr>
          <w:noProof/>
        </w:rPr>
        <w:fldChar w:fldCharType="begin"/>
      </w:r>
      <w:r>
        <w:rPr>
          <w:noProof/>
        </w:rPr>
        <w:instrText xml:space="preserve"> PAGEREF _Toc504710308 \h </w:instrText>
      </w:r>
      <w:r>
        <w:rPr>
          <w:noProof/>
        </w:rPr>
      </w:r>
      <w:r>
        <w:rPr>
          <w:noProof/>
        </w:rPr>
        <w:fldChar w:fldCharType="separate"/>
      </w:r>
      <w:r>
        <w:rPr>
          <w:noProof/>
        </w:rPr>
        <w:t>4</w:t>
      </w:r>
      <w:r>
        <w:rPr>
          <w:noProof/>
        </w:rPr>
        <w:fldChar w:fldCharType="end"/>
      </w:r>
    </w:p>
    <w:p w14:paraId="197069B0" w14:textId="77777777" w:rsidR="003F0F11" w:rsidRDefault="003F0F11">
      <w:pPr>
        <w:pStyle w:val="TOC1"/>
        <w:rPr>
          <w:rFonts w:asciiTheme="minorHAnsi" w:eastAsiaTheme="minorEastAsia" w:hAnsiTheme="minorHAnsi" w:cstheme="minorBidi"/>
          <w:b w:val="0"/>
          <w:noProof/>
          <w:sz w:val="24"/>
          <w:szCs w:val="24"/>
        </w:rPr>
      </w:pPr>
      <w:r>
        <w:rPr>
          <w:noProof/>
        </w:rPr>
        <w:t>PRO-AT: The Case Against the Capital Gains tax</w:t>
      </w:r>
      <w:r>
        <w:rPr>
          <w:noProof/>
        </w:rPr>
        <w:tab/>
      </w:r>
      <w:r>
        <w:rPr>
          <w:noProof/>
        </w:rPr>
        <w:fldChar w:fldCharType="begin"/>
      </w:r>
      <w:r>
        <w:rPr>
          <w:noProof/>
        </w:rPr>
        <w:instrText xml:space="preserve"> PAGEREF _Toc504710309 \h </w:instrText>
      </w:r>
      <w:r>
        <w:rPr>
          <w:noProof/>
        </w:rPr>
      </w:r>
      <w:r>
        <w:rPr>
          <w:noProof/>
        </w:rPr>
        <w:fldChar w:fldCharType="separate"/>
      </w:r>
      <w:r>
        <w:rPr>
          <w:noProof/>
        </w:rPr>
        <w:t>5</w:t>
      </w:r>
      <w:r>
        <w:rPr>
          <w:noProof/>
        </w:rPr>
        <w:fldChar w:fldCharType="end"/>
      </w:r>
    </w:p>
    <w:p w14:paraId="0893520B" w14:textId="77777777" w:rsidR="003F0F11" w:rsidRDefault="003F0F11">
      <w:pPr>
        <w:pStyle w:val="TOC2"/>
        <w:rPr>
          <w:rFonts w:asciiTheme="minorHAnsi" w:eastAsiaTheme="minorEastAsia" w:hAnsiTheme="minorHAnsi" w:cstheme="minorBidi"/>
          <w:noProof/>
          <w:sz w:val="24"/>
          <w:szCs w:val="24"/>
        </w:rPr>
      </w:pPr>
      <w:r>
        <w:rPr>
          <w:noProof/>
        </w:rPr>
        <w:t>ECONOMIC GROWTH</w:t>
      </w:r>
      <w:r>
        <w:rPr>
          <w:noProof/>
        </w:rPr>
        <w:tab/>
      </w:r>
      <w:r>
        <w:rPr>
          <w:noProof/>
        </w:rPr>
        <w:fldChar w:fldCharType="begin"/>
      </w:r>
      <w:r>
        <w:rPr>
          <w:noProof/>
        </w:rPr>
        <w:instrText xml:space="preserve"> PAGEREF _Toc504710310 \h </w:instrText>
      </w:r>
      <w:r>
        <w:rPr>
          <w:noProof/>
        </w:rPr>
      </w:r>
      <w:r>
        <w:rPr>
          <w:noProof/>
        </w:rPr>
        <w:fldChar w:fldCharType="separate"/>
      </w:r>
      <w:r>
        <w:rPr>
          <w:noProof/>
        </w:rPr>
        <w:t>5</w:t>
      </w:r>
      <w:r>
        <w:rPr>
          <w:noProof/>
        </w:rPr>
        <w:fldChar w:fldCharType="end"/>
      </w:r>
    </w:p>
    <w:p w14:paraId="16BF1FF4" w14:textId="77777777" w:rsidR="003F0F11" w:rsidRDefault="003F0F11">
      <w:pPr>
        <w:pStyle w:val="TOC3"/>
        <w:rPr>
          <w:rFonts w:asciiTheme="minorHAnsi" w:eastAsiaTheme="minorEastAsia" w:hAnsiTheme="minorHAnsi" w:cstheme="minorBidi"/>
          <w:noProof/>
          <w:sz w:val="24"/>
          <w:szCs w:val="24"/>
        </w:rPr>
      </w:pPr>
      <w:r>
        <w:rPr>
          <w:noProof/>
        </w:rPr>
        <w:t>Zero capital gains tax would increase jobs and economic growth</w:t>
      </w:r>
      <w:r>
        <w:rPr>
          <w:noProof/>
        </w:rPr>
        <w:tab/>
      </w:r>
      <w:r>
        <w:rPr>
          <w:noProof/>
        </w:rPr>
        <w:fldChar w:fldCharType="begin"/>
      </w:r>
      <w:r>
        <w:rPr>
          <w:noProof/>
        </w:rPr>
        <w:instrText xml:space="preserve"> PAGEREF _Toc504710311 \h </w:instrText>
      </w:r>
      <w:r>
        <w:rPr>
          <w:noProof/>
        </w:rPr>
      </w:r>
      <w:r>
        <w:rPr>
          <w:noProof/>
        </w:rPr>
        <w:fldChar w:fldCharType="separate"/>
      </w:r>
      <w:r>
        <w:rPr>
          <w:noProof/>
        </w:rPr>
        <w:t>5</w:t>
      </w:r>
      <w:r>
        <w:rPr>
          <w:noProof/>
        </w:rPr>
        <w:fldChar w:fldCharType="end"/>
      </w:r>
    </w:p>
    <w:p w14:paraId="3D3990B5" w14:textId="77777777" w:rsidR="003F0F11" w:rsidRDefault="003F0F11">
      <w:pPr>
        <w:pStyle w:val="TOC3"/>
        <w:rPr>
          <w:rFonts w:asciiTheme="minorHAnsi" w:eastAsiaTheme="minorEastAsia" w:hAnsiTheme="minorHAnsi" w:cstheme="minorBidi"/>
          <w:noProof/>
          <w:sz w:val="24"/>
          <w:szCs w:val="24"/>
        </w:rPr>
      </w:pPr>
      <w:r>
        <w:rPr>
          <w:noProof/>
        </w:rPr>
        <w:t>Historically proven:  Countries that abolished the CGT saw economic benefits.  New Zealand, Switzerland, Hong Kong</w:t>
      </w:r>
      <w:r>
        <w:rPr>
          <w:noProof/>
        </w:rPr>
        <w:tab/>
      </w:r>
      <w:r>
        <w:rPr>
          <w:noProof/>
        </w:rPr>
        <w:fldChar w:fldCharType="begin"/>
      </w:r>
      <w:r>
        <w:rPr>
          <w:noProof/>
        </w:rPr>
        <w:instrText xml:space="preserve"> PAGEREF _Toc504710312 \h </w:instrText>
      </w:r>
      <w:r>
        <w:rPr>
          <w:noProof/>
        </w:rPr>
      </w:r>
      <w:r>
        <w:rPr>
          <w:noProof/>
        </w:rPr>
        <w:fldChar w:fldCharType="separate"/>
      </w:r>
      <w:r>
        <w:rPr>
          <w:noProof/>
        </w:rPr>
        <w:t>5</w:t>
      </w:r>
      <w:r>
        <w:rPr>
          <w:noProof/>
        </w:rPr>
        <w:fldChar w:fldCharType="end"/>
      </w:r>
    </w:p>
    <w:p w14:paraId="64714B04" w14:textId="77777777" w:rsidR="003F0F11" w:rsidRDefault="003F0F11">
      <w:pPr>
        <w:pStyle w:val="TOC3"/>
        <w:rPr>
          <w:rFonts w:asciiTheme="minorHAnsi" w:eastAsiaTheme="minorEastAsia" w:hAnsiTheme="minorHAnsi" w:cstheme="minorBidi"/>
          <w:noProof/>
          <w:sz w:val="24"/>
          <w:szCs w:val="24"/>
        </w:rPr>
      </w:pPr>
      <w:r>
        <w:rPr>
          <w:noProof/>
        </w:rPr>
        <w:t>Stopping double taxation of the CGT = economic growth through faster capital formation</w:t>
      </w:r>
      <w:r>
        <w:rPr>
          <w:noProof/>
        </w:rPr>
        <w:tab/>
      </w:r>
      <w:r>
        <w:rPr>
          <w:noProof/>
        </w:rPr>
        <w:fldChar w:fldCharType="begin"/>
      </w:r>
      <w:r>
        <w:rPr>
          <w:noProof/>
        </w:rPr>
        <w:instrText xml:space="preserve"> PAGEREF _Toc504710313 \h </w:instrText>
      </w:r>
      <w:r>
        <w:rPr>
          <w:noProof/>
        </w:rPr>
      </w:r>
      <w:r>
        <w:rPr>
          <w:noProof/>
        </w:rPr>
        <w:fldChar w:fldCharType="separate"/>
      </w:r>
      <w:r>
        <w:rPr>
          <w:noProof/>
        </w:rPr>
        <w:t>5</w:t>
      </w:r>
      <w:r>
        <w:rPr>
          <w:noProof/>
        </w:rPr>
        <w:fldChar w:fldCharType="end"/>
      </w:r>
    </w:p>
    <w:p w14:paraId="6957BB6E" w14:textId="77777777" w:rsidR="003F0F11" w:rsidRDefault="003F0F11">
      <w:pPr>
        <w:pStyle w:val="TOC2"/>
        <w:rPr>
          <w:rFonts w:asciiTheme="minorHAnsi" w:eastAsiaTheme="minorEastAsia" w:hAnsiTheme="minorHAnsi" w:cstheme="minorBidi"/>
          <w:noProof/>
          <w:sz w:val="24"/>
          <w:szCs w:val="24"/>
        </w:rPr>
      </w:pPr>
      <w:r>
        <w:rPr>
          <w:noProof/>
        </w:rPr>
        <w:t>FAIRNESS &amp; FREEDOM</w:t>
      </w:r>
      <w:r>
        <w:rPr>
          <w:noProof/>
        </w:rPr>
        <w:tab/>
      </w:r>
      <w:r>
        <w:rPr>
          <w:noProof/>
        </w:rPr>
        <w:fldChar w:fldCharType="begin"/>
      </w:r>
      <w:r>
        <w:rPr>
          <w:noProof/>
        </w:rPr>
        <w:instrText xml:space="preserve"> PAGEREF _Toc504710314 \h </w:instrText>
      </w:r>
      <w:r>
        <w:rPr>
          <w:noProof/>
        </w:rPr>
      </w:r>
      <w:r>
        <w:rPr>
          <w:noProof/>
        </w:rPr>
        <w:fldChar w:fldCharType="separate"/>
      </w:r>
      <w:r>
        <w:rPr>
          <w:noProof/>
        </w:rPr>
        <w:t>5</w:t>
      </w:r>
      <w:r>
        <w:rPr>
          <w:noProof/>
        </w:rPr>
        <w:fldChar w:fldCharType="end"/>
      </w:r>
    </w:p>
    <w:p w14:paraId="65BE6923" w14:textId="77777777" w:rsidR="003F0F11" w:rsidRDefault="003F0F11">
      <w:pPr>
        <w:pStyle w:val="TOC3"/>
        <w:rPr>
          <w:rFonts w:asciiTheme="minorHAnsi" w:eastAsiaTheme="minorEastAsia" w:hAnsiTheme="minorHAnsi" w:cstheme="minorBidi"/>
          <w:noProof/>
          <w:sz w:val="24"/>
          <w:szCs w:val="24"/>
        </w:rPr>
      </w:pPr>
      <w:r>
        <w:rPr>
          <w:noProof/>
        </w:rPr>
        <w:t>Taxes on investment earnings = double taxation because the money was already taxed as income before it was invested</w:t>
      </w:r>
      <w:r>
        <w:rPr>
          <w:noProof/>
        </w:rPr>
        <w:tab/>
      </w:r>
      <w:r>
        <w:rPr>
          <w:noProof/>
        </w:rPr>
        <w:fldChar w:fldCharType="begin"/>
      </w:r>
      <w:r>
        <w:rPr>
          <w:noProof/>
        </w:rPr>
        <w:instrText xml:space="preserve"> PAGEREF _Toc504710315 \h </w:instrText>
      </w:r>
      <w:r>
        <w:rPr>
          <w:noProof/>
        </w:rPr>
      </w:r>
      <w:r>
        <w:rPr>
          <w:noProof/>
        </w:rPr>
        <w:fldChar w:fldCharType="separate"/>
      </w:r>
      <w:r>
        <w:rPr>
          <w:noProof/>
        </w:rPr>
        <w:t>5</w:t>
      </w:r>
      <w:r>
        <w:rPr>
          <w:noProof/>
        </w:rPr>
        <w:fldChar w:fldCharType="end"/>
      </w:r>
    </w:p>
    <w:p w14:paraId="54D45F6C" w14:textId="77777777" w:rsidR="003F0F11" w:rsidRDefault="003F0F11">
      <w:pPr>
        <w:pStyle w:val="TOC3"/>
        <w:rPr>
          <w:rFonts w:asciiTheme="minorHAnsi" w:eastAsiaTheme="minorEastAsia" w:hAnsiTheme="minorHAnsi" w:cstheme="minorBidi"/>
          <w:noProof/>
          <w:sz w:val="24"/>
          <w:szCs w:val="24"/>
        </w:rPr>
      </w:pPr>
      <w:r>
        <w:rPr>
          <w:noProof/>
        </w:rPr>
        <w:t>CGT is double taxation and that's bad because it discourages saving &amp; investment</w:t>
      </w:r>
      <w:r>
        <w:rPr>
          <w:noProof/>
        </w:rPr>
        <w:tab/>
      </w:r>
      <w:r>
        <w:rPr>
          <w:noProof/>
        </w:rPr>
        <w:fldChar w:fldCharType="begin"/>
      </w:r>
      <w:r>
        <w:rPr>
          <w:noProof/>
        </w:rPr>
        <w:instrText xml:space="preserve"> PAGEREF _Toc504710316 \h </w:instrText>
      </w:r>
      <w:r>
        <w:rPr>
          <w:noProof/>
        </w:rPr>
      </w:r>
      <w:r>
        <w:rPr>
          <w:noProof/>
        </w:rPr>
        <w:fldChar w:fldCharType="separate"/>
      </w:r>
      <w:r>
        <w:rPr>
          <w:noProof/>
        </w:rPr>
        <w:t>6</w:t>
      </w:r>
      <w:r>
        <w:rPr>
          <w:noProof/>
        </w:rPr>
        <w:fldChar w:fldCharType="end"/>
      </w:r>
    </w:p>
    <w:p w14:paraId="725D87CD" w14:textId="77777777" w:rsidR="003F0F11" w:rsidRDefault="003F0F11">
      <w:pPr>
        <w:pStyle w:val="TOC3"/>
        <w:rPr>
          <w:rFonts w:asciiTheme="minorHAnsi" w:eastAsiaTheme="minorEastAsia" w:hAnsiTheme="minorHAnsi" w:cstheme="minorBidi"/>
          <w:noProof/>
          <w:sz w:val="24"/>
          <w:szCs w:val="24"/>
        </w:rPr>
      </w:pPr>
      <w:r>
        <w:rPr>
          <w:noProof/>
        </w:rPr>
        <w:t>Economic analysis of why capital gains tax is unjust</w:t>
      </w:r>
      <w:r>
        <w:rPr>
          <w:noProof/>
        </w:rPr>
        <w:tab/>
      </w:r>
      <w:r>
        <w:rPr>
          <w:noProof/>
        </w:rPr>
        <w:fldChar w:fldCharType="begin"/>
      </w:r>
      <w:r>
        <w:rPr>
          <w:noProof/>
        </w:rPr>
        <w:instrText xml:space="preserve"> PAGEREF _Toc504710317 \h </w:instrText>
      </w:r>
      <w:r>
        <w:rPr>
          <w:noProof/>
        </w:rPr>
      </w:r>
      <w:r>
        <w:rPr>
          <w:noProof/>
        </w:rPr>
        <w:fldChar w:fldCharType="separate"/>
      </w:r>
      <w:r>
        <w:rPr>
          <w:noProof/>
        </w:rPr>
        <w:t>6</w:t>
      </w:r>
      <w:r>
        <w:rPr>
          <w:noProof/>
        </w:rPr>
        <w:fldChar w:fldCharType="end"/>
      </w:r>
    </w:p>
    <w:p w14:paraId="092FADF3" w14:textId="77777777" w:rsidR="003F0F11" w:rsidRDefault="003F0F11">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_Toc504710318 \h </w:instrText>
      </w:r>
      <w:r>
        <w:rPr>
          <w:noProof/>
        </w:rPr>
      </w:r>
      <w:r>
        <w:rPr>
          <w:noProof/>
        </w:rPr>
        <w:fldChar w:fldCharType="separate"/>
      </w:r>
      <w:r>
        <w:rPr>
          <w:noProof/>
        </w:rPr>
        <w:t>6</w:t>
      </w:r>
      <w:r>
        <w:rPr>
          <w:noProof/>
        </w:rPr>
        <w:fldChar w:fldCharType="end"/>
      </w:r>
    </w:p>
    <w:p w14:paraId="0530FB1A" w14:textId="77777777" w:rsidR="003F0F11" w:rsidRDefault="003F0F11">
      <w:pPr>
        <w:pStyle w:val="TOC3"/>
        <w:rPr>
          <w:rFonts w:asciiTheme="minorHAnsi" w:eastAsiaTheme="minorEastAsia" w:hAnsiTheme="minorHAnsi" w:cstheme="minorBidi"/>
          <w:noProof/>
          <w:sz w:val="24"/>
          <w:szCs w:val="24"/>
        </w:rPr>
      </w:pPr>
      <w:r>
        <w:rPr>
          <w:noProof/>
        </w:rPr>
        <w:t>A/T "Windfall for the rich / won't pay their fair share" – They're already paying way more than their share and the capital gains tax isn't the answer</w:t>
      </w:r>
      <w:r>
        <w:rPr>
          <w:noProof/>
        </w:rPr>
        <w:tab/>
      </w:r>
      <w:r>
        <w:rPr>
          <w:noProof/>
        </w:rPr>
        <w:fldChar w:fldCharType="begin"/>
      </w:r>
      <w:r>
        <w:rPr>
          <w:noProof/>
        </w:rPr>
        <w:instrText xml:space="preserve"> PAGEREF _Toc504710319 \h </w:instrText>
      </w:r>
      <w:r>
        <w:rPr>
          <w:noProof/>
        </w:rPr>
      </w:r>
      <w:r>
        <w:rPr>
          <w:noProof/>
        </w:rPr>
        <w:fldChar w:fldCharType="separate"/>
      </w:r>
      <w:r>
        <w:rPr>
          <w:noProof/>
        </w:rPr>
        <w:t>6</w:t>
      </w:r>
      <w:r>
        <w:rPr>
          <w:noProof/>
        </w:rPr>
        <w:fldChar w:fldCharType="end"/>
      </w:r>
    </w:p>
    <w:p w14:paraId="431DD449" w14:textId="77777777" w:rsidR="003F0F11" w:rsidRDefault="003F0F11">
      <w:pPr>
        <w:pStyle w:val="TOC3"/>
        <w:rPr>
          <w:rFonts w:asciiTheme="minorHAnsi" w:eastAsiaTheme="minorEastAsia" w:hAnsiTheme="minorHAnsi" w:cstheme="minorBidi"/>
          <w:noProof/>
          <w:sz w:val="24"/>
          <w:szCs w:val="24"/>
        </w:rPr>
      </w:pPr>
      <w:r>
        <w:rPr>
          <w:noProof/>
        </w:rPr>
        <w:t>A/T "Helps the rich &amp; hurts the middle class" – Actually the middle class are harmed more by the CGT than the rich</w:t>
      </w:r>
      <w:r>
        <w:rPr>
          <w:noProof/>
        </w:rPr>
        <w:tab/>
      </w:r>
      <w:r>
        <w:rPr>
          <w:noProof/>
        </w:rPr>
        <w:fldChar w:fldCharType="begin"/>
      </w:r>
      <w:r>
        <w:rPr>
          <w:noProof/>
        </w:rPr>
        <w:instrText xml:space="preserve"> PAGEREF _Toc504710320 \h </w:instrText>
      </w:r>
      <w:r>
        <w:rPr>
          <w:noProof/>
        </w:rPr>
      </w:r>
      <w:r>
        <w:rPr>
          <w:noProof/>
        </w:rPr>
        <w:fldChar w:fldCharType="separate"/>
      </w:r>
      <w:r>
        <w:rPr>
          <w:noProof/>
        </w:rPr>
        <w:t>7</w:t>
      </w:r>
      <w:r>
        <w:rPr>
          <w:noProof/>
        </w:rPr>
        <w:fldChar w:fldCharType="end"/>
      </w:r>
    </w:p>
    <w:p w14:paraId="6A65C511" w14:textId="77777777" w:rsidR="003F0F11" w:rsidRDefault="003F0F11">
      <w:pPr>
        <w:pStyle w:val="TOC3"/>
        <w:rPr>
          <w:rFonts w:asciiTheme="minorHAnsi" w:eastAsiaTheme="minorEastAsia" w:hAnsiTheme="minorHAnsi" w:cstheme="minorBidi"/>
          <w:noProof/>
          <w:sz w:val="24"/>
          <w:szCs w:val="24"/>
        </w:rPr>
      </w:pPr>
      <w:r>
        <w:rPr>
          <w:noProof/>
        </w:rPr>
        <w:t>A/T "Helps the rich at the expense of workers/lower class" – Helps workers by increasing the availability of capital, making workers more productive and therefore paying them more</w:t>
      </w:r>
      <w:r>
        <w:rPr>
          <w:noProof/>
        </w:rPr>
        <w:tab/>
      </w:r>
      <w:r>
        <w:rPr>
          <w:noProof/>
        </w:rPr>
        <w:fldChar w:fldCharType="begin"/>
      </w:r>
      <w:r>
        <w:rPr>
          <w:noProof/>
        </w:rPr>
        <w:instrText xml:space="preserve"> PAGEREF _Toc504710321 \h </w:instrText>
      </w:r>
      <w:r>
        <w:rPr>
          <w:noProof/>
        </w:rPr>
      </w:r>
      <w:r>
        <w:rPr>
          <w:noProof/>
        </w:rPr>
        <w:fldChar w:fldCharType="separate"/>
      </w:r>
      <w:r>
        <w:rPr>
          <w:noProof/>
        </w:rPr>
        <w:t>7</w:t>
      </w:r>
      <w:r>
        <w:rPr>
          <w:noProof/>
        </w:rPr>
        <w:fldChar w:fldCharType="end"/>
      </w:r>
    </w:p>
    <w:p w14:paraId="5D460121" w14:textId="77777777" w:rsidR="003F0F11" w:rsidRDefault="003F0F11">
      <w:pPr>
        <w:pStyle w:val="TOC3"/>
        <w:rPr>
          <w:rFonts w:asciiTheme="minorHAnsi" w:eastAsiaTheme="minorEastAsia" w:hAnsiTheme="minorHAnsi" w:cstheme="minorBidi"/>
          <w:noProof/>
          <w:sz w:val="24"/>
          <w:szCs w:val="24"/>
        </w:rPr>
      </w:pPr>
      <w:r>
        <w:rPr>
          <w:noProof/>
        </w:rPr>
        <w:t>A/T "Lost revenues / higher federal deficits" – Capital gains tax has insignificant impact on revenues</w:t>
      </w:r>
      <w:r>
        <w:rPr>
          <w:noProof/>
        </w:rPr>
        <w:tab/>
      </w:r>
      <w:r>
        <w:rPr>
          <w:noProof/>
        </w:rPr>
        <w:fldChar w:fldCharType="begin"/>
      </w:r>
      <w:r>
        <w:rPr>
          <w:noProof/>
        </w:rPr>
        <w:instrText xml:space="preserve"> PAGEREF _Toc504710322 \h </w:instrText>
      </w:r>
      <w:r>
        <w:rPr>
          <w:noProof/>
        </w:rPr>
      </w:r>
      <w:r>
        <w:rPr>
          <w:noProof/>
        </w:rPr>
        <w:fldChar w:fldCharType="separate"/>
      </w:r>
      <w:r>
        <w:rPr>
          <w:noProof/>
        </w:rPr>
        <w:t>7</w:t>
      </w:r>
      <w:r>
        <w:rPr>
          <w:noProof/>
        </w:rPr>
        <w:fldChar w:fldCharType="end"/>
      </w:r>
    </w:p>
    <w:p w14:paraId="61A634AA" w14:textId="77777777" w:rsidR="003F0F11" w:rsidRDefault="003F0F11">
      <w:pPr>
        <w:pStyle w:val="TOC3"/>
        <w:rPr>
          <w:rFonts w:asciiTheme="minorHAnsi" w:eastAsiaTheme="minorEastAsia" w:hAnsiTheme="minorHAnsi" w:cstheme="minorBidi"/>
          <w:noProof/>
          <w:sz w:val="24"/>
          <w:szCs w:val="24"/>
        </w:rPr>
      </w:pPr>
      <w:r>
        <w:rPr>
          <w:noProof/>
        </w:rPr>
        <w:t>A/T "Depress stock prices due to sudden burst of selling" – Net effect would be positive because repeal would boost stock values</w:t>
      </w:r>
      <w:r>
        <w:rPr>
          <w:noProof/>
        </w:rPr>
        <w:tab/>
      </w:r>
      <w:r>
        <w:rPr>
          <w:noProof/>
        </w:rPr>
        <w:fldChar w:fldCharType="begin"/>
      </w:r>
      <w:r>
        <w:rPr>
          <w:noProof/>
        </w:rPr>
        <w:instrText xml:space="preserve"> PAGEREF _Toc504710323 \h </w:instrText>
      </w:r>
      <w:r>
        <w:rPr>
          <w:noProof/>
        </w:rPr>
      </w:r>
      <w:r>
        <w:rPr>
          <w:noProof/>
        </w:rPr>
        <w:fldChar w:fldCharType="separate"/>
      </w:r>
      <w:r>
        <w:rPr>
          <w:noProof/>
        </w:rPr>
        <w:t>8</w:t>
      </w:r>
      <w:r>
        <w:rPr>
          <w:noProof/>
        </w:rPr>
        <w:fldChar w:fldCharType="end"/>
      </w:r>
    </w:p>
    <w:p w14:paraId="403F4A41" w14:textId="77777777" w:rsidR="003F0F11" w:rsidRDefault="003F0F11">
      <w:pPr>
        <w:pStyle w:val="TOC1"/>
        <w:rPr>
          <w:rFonts w:asciiTheme="minorHAnsi" w:eastAsiaTheme="minorEastAsia" w:hAnsiTheme="minorHAnsi" w:cstheme="minorBidi"/>
          <w:b w:val="0"/>
          <w:noProof/>
          <w:sz w:val="24"/>
          <w:szCs w:val="24"/>
        </w:rPr>
      </w:pPr>
      <w:r>
        <w:rPr>
          <w:noProof/>
        </w:rPr>
        <w:t>Works Cited: Abolish Capital Gains Tax</w:t>
      </w:r>
      <w:r>
        <w:rPr>
          <w:noProof/>
        </w:rPr>
        <w:tab/>
      </w:r>
      <w:r>
        <w:rPr>
          <w:noProof/>
        </w:rPr>
        <w:fldChar w:fldCharType="begin"/>
      </w:r>
      <w:r>
        <w:rPr>
          <w:noProof/>
        </w:rPr>
        <w:instrText xml:space="preserve"> PAGEREF _Toc504710324 \h </w:instrText>
      </w:r>
      <w:r>
        <w:rPr>
          <w:noProof/>
        </w:rPr>
      </w:r>
      <w:r>
        <w:rPr>
          <w:noProof/>
        </w:rPr>
        <w:fldChar w:fldCharType="separate"/>
      </w:r>
      <w:r>
        <w:rPr>
          <w:noProof/>
        </w:rPr>
        <w:t>9</w:t>
      </w:r>
      <w:r>
        <w:rPr>
          <w:noProof/>
        </w:rPr>
        <w:fldChar w:fldCharType="end"/>
      </w:r>
    </w:p>
    <w:p w14:paraId="160267C8" w14:textId="75542597" w:rsidR="00D922B2" w:rsidRDefault="00DA2F2D" w:rsidP="00B1250C">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fldChar w:fldCharType="end"/>
      </w:r>
    </w:p>
    <w:p w14:paraId="5D7F073C" w14:textId="3F26DC6E" w:rsidR="00D462AA" w:rsidRDefault="00CB3491" w:rsidP="00D462AA">
      <w:pPr>
        <w:pStyle w:val="Title2"/>
      </w:pPr>
      <w:bookmarkStart w:id="0" w:name="_Toc504710298"/>
      <w:r>
        <w:lastRenderedPageBreak/>
        <w:t>Let Freedom Ring</w:t>
      </w:r>
      <w:r w:rsidR="00B1250C">
        <w:t>: The C</w:t>
      </w:r>
      <w:r w:rsidR="002F37F5">
        <w:t xml:space="preserve">ase </w:t>
      </w:r>
      <w:r w:rsidR="009325E8">
        <w:t>Against the Capital Gains Tax</w:t>
      </w:r>
      <w:bookmarkEnd w:id="0"/>
    </w:p>
    <w:p w14:paraId="09F7680D" w14:textId="4AD3E03C" w:rsidR="00D7124A" w:rsidRPr="009325E8" w:rsidRDefault="00A95327" w:rsidP="009325E8">
      <w:pPr>
        <w:pStyle w:val="Constructive"/>
      </w:pPr>
      <w:r>
        <w:t xml:space="preserve">The capital gains tax </w:t>
      </w:r>
      <w:r w:rsidR="00EF430E">
        <w:t xml:space="preserve">hurts the economy and imposes an unfair double taxation on a taxpayer's money. </w:t>
      </w:r>
      <w:r w:rsidR="00D7124A" w:rsidRPr="009325E8">
        <w:t>That's why we're affirming that</w:t>
      </w:r>
      <w:r w:rsidR="009325E8" w:rsidRPr="009325E8">
        <w:t xml:space="preserve"> The United States should abolish the capital gains tax</w:t>
      </w:r>
      <w:r w:rsidR="00D7124A" w:rsidRPr="009325E8">
        <w:t xml:space="preserve">.  </w:t>
      </w:r>
    </w:p>
    <w:p w14:paraId="51B36C6E" w14:textId="0CA65501" w:rsidR="00934A35" w:rsidRDefault="00D7124A" w:rsidP="00D7124A">
      <w:pPr>
        <w:pStyle w:val="Contention1"/>
      </w:pPr>
      <w:bookmarkStart w:id="1" w:name="_Toc504710299"/>
      <w:r>
        <w:t xml:space="preserve">Contention 1.  </w:t>
      </w:r>
      <w:r w:rsidRPr="00D7124A">
        <w:t xml:space="preserve"> </w:t>
      </w:r>
      <w:r w:rsidR="00852E19">
        <w:t xml:space="preserve">Definition &amp; </w:t>
      </w:r>
      <w:proofErr w:type="spellStart"/>
      <w:r w:rsidR="00852E19">
        <w:t>Resolutional</w:t>
      </w:r>
      <w:proofErr w:type="spellEnd"/>
      <w:r w:rsidR="00852E19">
        <w:t xml:space="preserve"> Analysis</w:t>
      </w:r>
      <w:bookmarkEnd w:id="1"/>
    </w:p>
    <w:p w14:paraId="6417BD16" w14:textId="470831D2" w:rsidR="00852E19" w:rsidRDefault="00852E19" w:rsidP="00F3251B">
      <w:pPr>
        <w:pStyle w:val="Evidence"/>
      </w:pPr>
      <w:r>
        <w:t xml:space="preserve">"Capital Gains Tax" or CGT is defined by Kimberly </w:t>
      </w:r>
      <w:proofErr w:type="spellStart"/>
      <w:r>
        <w:t>Amadeo</w:t>
      </w:r>
      <w:proofErr w:type="spellEnd"/>
      <w:r>
        <w:t xml:space="preserve"> in 2017 as QUOTE:</w:t>
      </w:r>
    </w:p>
    <w:p w14:paraId="2FFE1B60" w14:textId="225AA9FE" w:rsidR="00852E19" w:rsidRPr="00852E19" w:rsidRDefault="00852E19" w:rsidP="00852E19">
      <w:pPr>
        <w:pStyle w:val="Citation3"/>
      </w:pPr>
      <w:bookmarkStart w:id="2" w:name="_Toc503613662"/>
      <w:bookmarkStart w:id="3" w:name="_Toc503977115"/>
      <w:r w:rsidRPr="00852E19">
        <w:t xml:space="preserve">Kimberly </w:t>
      </w:r>
      <w:proofErr w:type="spellStart"/>
      <w:r w:rsidRPr="00852E19">
        <w:t>Amadeo</w:t>
      </w:r>
      <w:proofErr w:type="spellEnd"/>
      <w:r w:rsidRPr="00852E19">
        <w:t xml:space="preserve"> 2017 (</w:t>
      </w:r>
      <w:r>
        <w:t>financial journalist</w:t>
      </w:r>
      <w:r w:rsidRPr="00852E19">
        <w:t xml:space="preserve">) 27 Dec 2017 Capital Gains Tax, Its Rates and Impact </w:t>
      </w:r>
      <w:hyperlink r:id="rId9" w:history="1">
        <w:r w:rsidR="003F0F11" w:rsidRPr="00F262CD">
          <w:rPr>
            <w:rStyle w:val="Hyperlink"/>
          </w:rPr>
          <w:t>https://www.thebalance.com/what-is-the-capital-gains-tax-3305824</w:t>
        </w:r>
      </w:hyperlink>
      <w:bookmarkEnd w:id="2"/>
      <w:bookmarkEnd w:id="3"/>
      <w:r w:rsidR="003F0F11">
        <w:t xml:space="preserve"> </w:t>
      </w:r>
    </w:p>
    <w:p w14:paraId="7DBDD7E5" w14:textId="11A77ABE" w:rsidR="00852E19" w:rsidRPr="00852E19" w:rsidRDefault="00852E19" w:rsidP="00852E19">
      <w:pPr>
        <w:pStyle w:val="Evidence"/>
        <w:rPr>
          <w:u w:val="single"/>
        </w:rPr>
      </w:pPr>
      <w:r w:rsidRPr="00852E19">
        <w:t xml:space="preserve">The capital gains tax is </w:t>
      </w:r>
      <w:r w:rsidRPr="00852E19">
        <w:rPr>
          <w:u w:val="single"/>
        </w:rPr>
        <w:t>a government fee on the profit made from selling something you own. A capital gain is calculated as the total sale price minus the original cost of the property.</w:t>
      </w:r>
    </w:p>
    <w:p w14:paraId="611C9760" w14:textId="6BC0541E" w:rsidR="00852E19" w:rsidRDefault="00852E19" w:rsidP="00852E19">
      <w:pPr>
        <w:pStyle w:val="Constructive"/>
      </w:pPr>
      <w:bookmarkStart w:id="4" w:name="_Toc487213877"/>
      <w:r>
        <w:t>END QUOTE.  Now, there are two things you could do if you abolished the CGT.  One is simply let capital gains be counted as part of normal income and be taxed at the same rate as the rest of your income, which would normally be a higher tax rate.  The other is to abolish the CGT with the understanding that capital gains shouldn't be taxed at all.  This latter interpretation makes more sense and is the one public policy experts recommend, and it's the one we're going to be defending in today's debate round.</w:t>
      </w:r>
      <w:r w:rsidR="00DC3F9A">
        <w:t xml:space="preserve">  Our next two contentions show the reasons why the tax should be abolished, starting with…</w:t>
      </w:r>
    </w:p>
    <w:p w14:paraId="079D6E73" w14:textId="004965C5" w:rsidR="00852E19" w:rsidRDefault="00267AD6" w:rsidP="000A48AB">
      <w:pPr>
        <w:pStyle w:val="Contention1"/>
      </w:pPr>
      <w:bookmarkStart w:id="5" w:name="_Toc504710300"/>
      <w:bookmarkEnd w:id="4"/>
      <w:r>
        <w:t xml:space="preserve">Contention </w:t>
      </w:r>
      <w:r w:rsidR="000A48AB">
        <w:t>2.  Economic Growth</w:t>
      </w:r>
      <w:bookmarkEnd w:id="5"/>
    </w:p>
    <w:p w14:paraId="619ED607" w14:textId="77777777" w:rsidR="00DC3F9A" w:rsidRDefault="009C761D" w:rsidP="009C761D">
      <w:pPr>
        <w:pStyle w:val="Contention2"/>
      </w:pPr>
      <w:bookmarkStart w:id="6" w:name="_Toc504710301"/>
      <w:r>
        <w:t xml:space="preserve">A.  The "Lock </w:t>
      </w:r>
      <w:proofErr w:type="gramStart"/>
      <w:r>
        <w:t>In</w:t>
      </w:r>
      <w:proofErr w:type="gramEnd"/>
      <w:r>
        <w:t xml:space="preserve"> Effect".</w:t>
      </w:r>
      <w:bookmarkEnd w:id="6"/>
      <w:r>
        <w:t xml:space="preserve"> </w:t>
      </w:r>
    </w:p>
    <w:p w14:paraId="156FD936" w14:textId="78DE479B" w:rsidR="00DC3F9A" w:rsidRDefault="00DC3F9A" w:rsidP="00DC3F9A">
      <w:pPr>
        <w:pStyle w:val="Constructive"/>
      </w:pPr>
      <w:r>
        <w:t>The perverse incentive of the tax "locks in" capital investments to avoid paying taxes, when we should be encouraging capital to move to its most productive uses.</w:t>
      </w:r>
    </w:p>
    <w:p w14:paraId="44734CB7" w14:textId="2585B4A5" w:rsidR="009C761D" w:rsidRDefault="009C761D" w:rsidP="009C761D">
      <w:pPr>
        <w:pStyle w:val="Contention2"/>
      </w:pPr>
      <w:r>
        <w:t xml:space="preserve"> </w:t>
      </w:r>
      <w:bookmarkStart w:id="7" w:name="_Toc504710302"/>
      <w:r>
        <w:t>A study in Switzerland found increased capital mobility led to economic growth after abolishing the capital gains tax</w:t>
      </w:r>
      <w:bookmarkEnd w:id="7"/>
    </w:p>
    <w:p w14:paraId="39800B97" w14:textId="33600EDA" w:rsidR="000A48AB" w:rsidRPr="009C761D" w:rsidRDefault="009C761D" w:rsidP="009C761D">
      <w:pPr>
        <w:pStyle w:val="Citation3"/>
      </w:pPr>
      <w:bookmarkStart w:id="8" w:name="_Toc503977116"/>
      <w:r w:rsidRPr="009C761D">
        <w:rPr>
          <w:u w:val="single"/>
        </w:rPr>
        <w:t>Dr. Daniel Mitchell 2014</w:t>
      </w:r>
      <w:r w:rsidRPr="009C761D">
        <w:t xml:space="preserve"> (PhD economics; Senior Fellow at the Cato Institute ) " The Overwhelming Case Against Capital Gains Taxation" 7 Nov 2014  </w:t>
      </w:r>
      <w:hyperlink r:id="rId10" w:history="1">
        <w:r w:rsidR="003F0F11" w:rsidRPr="00F262CD">
          <w:rPr>
            <w:rStyle w:val="Hyperlink"/>
          </w:rPr>
          <w:t>https://www.forbes.com/sites/danielmitchell/2014/11/07/the-overwhelming-case-against-capital-gains-taxation/#690fc4b33b0a</w:t>
        </w:r>
      </w:hyperlink>
      <w:r w:rsidR="003F0F11">
        <w:t xml:space="preserve"> </w:t>
      </w:r>
      <w:r w:rsidRPr="009C761D">
        <w:t xml:space="preserve"> </w:t>
      </w:r>
      <w:r>
        <w:t xml:space="preserve"> (ellipses in original)</w:t>
      </w:r>
      <w:bookmarkEnd w:id="8"/>
    </w:p>
    <w:p w14:paraId="6FC0E76A" w14:textId="3C52E8F2" w:rsidR="009C761D" w:rsidRDefault="009C761D" w:rsidP="009C761D">
      <w:pPr>
        <w:pStyle w:val="Evidence"/>
      </w:pPr>
      <w:r w:rsidRPr="009C761D">
        <w:t xml:space="preserve">It turns out that there are many reasons why the capital gains tax harms economic performance. Clemens, </w:t>
      </w:r>
      <w:proofErr w:type="spellStart"/>
      <w:r w:rsidRPr="009C761D">
        <w:t>Lammam</w:t>
      </w:r>
      <w:proofErr w:type="spellEnd"/>
      <w:r w:rsidRPr="009C761D">
        <w:t xml:space="preserve"> and Lo explain the "lock-in effect."</w:t>
      </w:r>
      <w:r>
        <w:t xml:space="preserve"> </w:t>
      </w:r>
      <w:r w:rsidRPr="009C761D">
        <w:t>Capital gains are taxed on a realization basis. This means that the tax is only imposed when an inves</w:t>
      </w:r>
      <w:bookmarkStart w:id="9" w:name="_GoBack"/>
      <w:bookmarkEnd w:id="9"/>
      <w:r w:rsidRPr="009C761D">
        <w:t xml:space="preserve">tor opts to withdraw his or her investment from the market and realize the capital gain. One of the most significant economic effects is the incentive this creates for owners of capital to retain their current investments even if more profitable and productive opportunities are available. Economists refer to this result as the "lock-in" effect. Capital that is locked into suboptimal investments and not reallocated to more profitable opportunities hinders economic output. ...Peter </w:t>
      </w:r>
      <w:proofErr w:type="spellStart"/>
      <w:r w:rsidRPr="009C761D">
        <w:t>Kugler</w:t>
      </w:r>
      <w:proofErr w:type="spellEnd"/>
      <w:r w:rsidRPr="009C761D">
        <w:t xml:space="preserve"> and Carlos Lenz (2001)...examined the experience of regional governments ("cantons") in Switzerland that eliminated their capital gains taxes. The authors’ statistical analysis showed that the elimination of capital gains taxes had a positive and economically significant effect on the long-term level of real income in seven of the eight cantons studied. Specifically, the increase in the long-term level of real income ranged between 1.1 percent and 3.0 percent, meaning that the size of the economy was 1 percent to 3 percent larger due to the elimination of capital gains taxes.</w:t>
      </w:r>
    </w:p>
    <w:p w14:paraId="292B696E" w14:textId="2D3FCD02" w:rsidR="009C761D" w:rsidRDefault="009C761D" w:rsidP="009C761D">
      <w:pPr>
        <w:pStyle w:val="Contention2"/>
      </w:pPr>
      <w:bookmarkStart w:id="10" w:name="_Toc504710303"/>
      <w:r>
        <w:lastRenderedPageBreak/>
        <w:t xml:space="preserve">B.  Efficiency and Net Benefits.  The capital gains tax is so inefficient that </w:t>
      </w:r>
      <w:r w:rsidR="00B37F81">
        <w:t>every $1 reduction produces $1.21 to $1.30 in benefits to society</w:t>
      </w:r>
      <w:bookmarkEnd w:id="10"/>
    </w:p>
    <w:p w14:paraId="4767EE11" w14:textId="0B26A8FE" w:rsidR="00B37F81" w:rsidRPr="009C761D" w:rsidRDefault="00B37F81" w:rsidP="00B37F81">
      <w:pPr>
        <w:pStyle w:val="Citation3"/>
      </w:pPr>
      <w:bookmarkStart w:id="11" w:name="_Toc503977117"/>
      <w:r w:rsidRPr="009C761D">
        <w:rPr>
          <w:u w:val="single"/>
        </w:rPr>
        <w:t>Dr. Daniel Mitchell 2014</w:t>
      </w:r>
      <w:r w:rsidRPr="009C761D">
        <w:t xml:space="preserve"> (PhD economics; Senior Fellow at the Cato Institute ) " The Overwhelming Case Against Capital Gains Taxation" 7 Nov 2014  </w:t>
      </w:r>
      <w:hyperlink r:id="rId11" w:history="1">
        <w:r w:rsidR="003F0F11" w:rsidRPr="00F262CD">
          <w:rPr>
            <w:rStyle w:val="Hyperlink"/>
          </w:rPr>
          <w:t>https://www.forbes.com/sites/danielmitchell/2014/11/07/the-overwhelming-case-against-capital-gains-taxation/#690fc4b33b0a</w:t>
        </w:r>
      </w:hyperlink>
      <w:r w:rsidR="003F0F11">
        <w:t xml:space="preserve"> </w:t>
      </w:r>
      <w:r w:rsidRPr="009C761D">
        <w:t xml:space="preserve"> </w:t>
      </w:r>
      <w:r>
        <w:t xml:space="preserve"> (ellipses in original)</w:t>
      </w:r>
      <w:bookmarkEnd w:id="11"/>
    </w:p>
    <w:p w14:paraId="3182A5C9" w14:textId="46F905DF" w:rsidR="009C761D" w:rsidRDefault="009C761D" w:rsidP="009C761D">
      <w:pPr>
        <w:pStyle w:val="Evidence"/>
      </w:pPr>
      <w:r w:rsidRPr="009C761D">
        <w:t xml:space="preserve">Last but not least, </w:t>
      </w:r>
      <w:r w:rsidRPr="00B37F81">
        <w:rPr>
          <w:u w:val="single"/>
        </w:rPr>
        <w:t>the authors also discuss the impact of capital gains taxation on compliance costs, administrative costs, and tax avoidance. They also look at the marginal efficiency cost of capital gains taxation</w:t>
      </w:r>
      <w:r w:rsidRPr="009C761D">
        <w:t xml:space="preserve"> and report on some of the research in that area.</w:t>
      </w:r>
      <w:r>
        <w:t xml:space="preserve"> </w:t>
      </w:r>
      <w:r w:rsidRPr="00B37F81">
        <w:rPr>
          <w:u w:val="single"/>
        </w:rPr>
        <w:t>Dale Jorgensen and Kun-Young Yun</w:t>
      </w:r>
      <w:r w:rsidRPr="009C761D">
        <w:t xml:space="preserve"> (1991)...</w:t>
      </w:r>
      <w:r w:rsidRPr="00B37F81">
        <w:rPr>
          <w:u w:val="single"/>
        </w:rPr>
        <w:t>estimate the marginal efficiency costs of select US taxes and find that capital-based taxes (such as capital gains taxes) impose a marginal cost of $0.92 for one additional dollar of revenue</w:t>
      </w:r>
      <w:r w:rsidRPr="009C761D">
        <w:t xml:space="preserve"> compared to $0.26 for consumption taxes. ..</w:t>
      </w:r>
      <w:r w:rsidRPr="00B37F81">
        <w:rPr>
          <w:u w:val="single"/>
        </w:rPr>
        <w:t xml:space="preserve">.Baylor and </w:t>
      </w:r>
      <w:proofErr w:type="spellStart"/>
      <w:r w:rsidRPr="00B37F81">
        <w:rPr>
          <w:u w:val="single"/>
        </w:rPr>
        <w:t>Beausejour</w:t>
      </w:r>
      <w:proofErr w:type="spellEnd"/>
      <w:r w:rsidRPr="00B37F81">
        <w:rPr>
          <w:u w:val="single"/>
        </w:rPr>
        <w:t xml:space="preserve"> find that a $1 decrease in personal income taxes on capital (such as capital gains, dividends, and interest income) increases society’s well-being by $1.30</w:t>
      </w:r>
      <w:r w:rsidRPr="009C761D">
        <w:t>; by comparison, a similar decrease in consumption taxes only produces a $0.10 benefit. ...</w:t>
      </w:r>
      <w:r w:rsidRPr="00B37F81">
        <w:rPr>
          <w:u w:val="single"/>
        </w:rPr>
        <w:t>the Quebec government’s Ministry of Finance...found that a reduction in capital gains taxes yields more economic benefits than a reduction in other types of taxes such as sales taxes. Reducing the capital gains tax by $1 would yield a $1.21 increase in the GDP</w:t>
      </w:r>
      <w:r w:rsidRPr="009C761D">
        <w:t>.</w:t>
      </w:r>
    </w:p>
    <w:p w14:paraId="65DB10E8" w14:textId="5EC18765" w:rsidR="00A95327" w:rsidRDefault="00A95327" w:rsidP="00A95327">
      <w:pPr>
        <w:pStyle w:val="Contention2"/>
      </w:pPr>
      <w:bookmarkStart w:id="12" w:name="_Toc504710304"/>
      <w:r>
        <w:t>C.  Massive job growth.  Abolishing the tax would bring massive job growth through increased investment</w:t>
      </w:r>
      <w:bookmarkEnd w:id="12"/>
    </w:p>
    <w:p w14:paraId="67310609" w14:textId="3678B6D6" w:rsidR="00A95327" w:rsidRPr="00A95327" w:rsidRDefault="00A95327" w:rsidP="00A95327">
      <w:pPr>
        <w:pStyle w:val="Citation3"/>
      </w:pPr>
      <w:bookmarkStart w:id="13" w:name="_Toc503977118"/>
      <w:r w:rsidRPr="00A95327">
        <w:rPr>
          <w:rStyle w:val="Emphasis"/>
          <w:i/>
          <w:iCs w:val="0"/>
          <w:u w:val="single"/>
        </w:rPr>
        <w:t>Mike Whalen 2012</w:t>
      </w:r>
      <w:r w:rsidRPr="00A95327">
        <w:rPr>
          <w:rStyle w:val="Emphasis"/>
          <w:i/>
          <w:iCs w:val="0"/>
        </w:rPr>
        <w:t xml:space="preserve"> (Job Creators Alliance member and the president and CEO of Heart of America Group, which developed, owns and operates 27 restaurants and hotels in 10 metropolitan areas of six Midwestern states) US NEWS &amp; WORLD REPORT 28 Sept 2012 </w:t>
      </w:r>
      <w:hyperlink r:id="rId12" w:history="1">
        <w:r w:rsidR="003F0F11" w:rsidRPr="00F262CD">
          <w:rPr>
            <w:rStyle w:val="Hyperlink"/>
          </w:rPr>
          <w:t>https://www.usnews.com/opinion/blogs/economic-intelligence/2012/09/28/eliminate-taxes-on-capital-gains</w:t>
        </w:r>
      </w:hyperlink>
      <w:bookmarkEnd w:id="13"/>
      <w:r w:rsidR="003F0F11">
        <w:t xml:space="preserve"> </w:t>
      </w:r>
    </w:p>
    <w:p w14:paraId="014360E2" w14:textId="072D3BA8" w:rsidR="00A95327" w:rsidRPr="00A95327" w:rsidRDefault="00A95327" w:rsidP="00A95327">
      <w:pPr>
        <w:pStyle w:val="Evidence"/>
      </w:pPr>
      <w:r w:rsidRPr="00A95327">
        <w:rPr>
          <w:u w:val="single"/>
        </w:rPr>
        <w:t>Investment is the lifeblood of any economy. It provides the money companies need to grow, expand, and hire people. So, encouraging investment should be a high priority. The more you tax something, the less of it you'll get. So, if investment is something we want more of, it makes sense that we have low rates on investment income.</w:t>
      </w:r>
      <w:r w:rsidRPr="00A95327">
        <w:t xml:space="preserve"> In fact, there are those who would argue that because they punish investment, taxes on capital gains are economically inefficient and that the best policy would be to do away with them altogether. As an entrepreneur and job creator, I believe that we ought to have a free enterprise system that incentivizes investment. As we look toward this fall's elections and the impact that the results could have on the overall policy debate and efforts for comprehensive tax reform, it's imperative to focus our elected leaders on </w:t>
      </w:r>
      <w:proofErr w:type="spellStart"/>
      <w:r w:rsidRPr="00A95327">
        <w:t>progrowth</w:t>
      </w:r>
      <w:proofErr w:type="spellEnd"/>
      <w:r w:rsidRPr="00A95327">
        <w:t xml:space="preserve"> policies that will encourage economic growth. In the midst of a fragile recovery is not the time to be raising taxes on anyone—much less on the kind of economic activity that will power entrepreneurship: investment. </w:t>
      </w:r>
      <w:r w:rsidRPr="00A95327">
        <w:rPr>
          <w:u w:val="single"/>
        </w:rPr>
        <w:t>A return to a 28 percent capital gains rate </w:t>
      </w:r>
      <w:hyperlink r:id="rId13" w:history="1">
        <w:r w:rsidRPr="00A95327">
          <w:rPr>
            <w:rStyle w:val="Hyperlink"/>
            <w:color w:val="000000"/>
            <w:u w:val="single"/>
          </w:rPr>
          <w:t>would result in the loss of more than 600,000 jobs</w:t>
        </w:r>
      </w:hyperlink>
      <w:r w:rsidRPr="00A95327">
        <w:rPr>
          <w:u w:val="single"/>
        </w:rPr>
        <w:t> annually. By contrast, eliminating taxes on investments would create 1.3 million jobs per year.</w:t>
      </w:r>
    </w:p>
    <w:p w14:paraId="771A6486" w14:textId="7A4A3CC2" w:rsidR="000A48AB" w:rsidRDefault="000A48AB" w:rsidP="000A48AB">
      <w:pPr>
        <w:pStyle w:val="Contention1"/>
      </w:pPr>
      <w:bookmarkStart w:id="14" w:name="_Toc504710305"/>
      <w:r>
        <w:t>Contention 3.  Fairness and Freedom</w:t>
      </w:r>
      <w:bookmarkEnd w:id="14"/>
    </w:p>
    <w:p w14:paraId="6702EDF9" w14:textId="72016E41" w:rsidR="000A48AB" w:rsidRDefault="000A48AB" w:rsidP="000A48AB">
      <w:pPr>
        <w:pStyle w:val="Constructive"/>
      </w:pPr>
      <w:r>
        <w:t>The capital gains tax represents double taxation of the same money and violates principles of fairness and freedom.   First</w:t>
      </w:r>
      <w:r w:rsidR="00EB473D">
        <w:t>, sub-</w:t>
      </w:r>
      <w:proofErr w:type="gramStart"/>
      <w:r w:rsidR="00EB473D">
        <w:t xml:space="preserve">point </w:t>
      </w:r>
      <w:r>
        <w:t xml:space="preserve"> …</w:t>
      </w:r>
      <w:proofErr w:type="gramEnd"/>
    </w:p>
    <w:p w14:paraId="40D2395B" w14:textId="776E27C9" w:rsidR="000A48AB" w:rsidRDefault="00EB473D" w:rsidP="000A48AB">
      <w:pPr>
        <w:pStyle w:val="Contention2"/>
      </w:pPr>
      <w:bookmarkStart w:id="15" w:name="_Toc504710306"/>
      <w:r>
        <w:t xml:space="preserve">A.  </w:t>
      </w:r>
      <w:r w:rsidR="000A48AB">
        <w:t>Capital gains tax equals double taxation</w:t>
      </w:r>
      <w:r>
        <w:t xml:space="preserve"> because income used for investment was already taxed</w:t>
      </w:r>
      <w:bookmarkEnd w:id="15"/>
    </w:p>
    <w:p w14:paraId="5BEF3A23" w14:textId="35412A62" w:rsidR="000A48AB" w:rsidRPr="000A48AB" w:rsidRDefault="000A48AB" w:rsidP="000A48AB">
      <w:pPr>
        <w:pStyle w:val="Citation3"/>
      </w:pPr>
      <w:bookmarkStart w:id="16" w:name="_Toc503613663"/>
      <w:bookmarkStart w:id="17" w:name="_Toc503977119"/>
      <w:r w:rsidRPr="000A48AB">
        <w:rPr>
          <w:u w:val="single"/>
        </w:rPr>
        <w:t>Sheldon Richman 2013</w:t>
      </w:r>
      <w:r w:rsidRPr="000A48AB">
        <w:t xml:space="preserve"> (executive editor of </w:t>
      </w:r>
      <w:hyperlink r:id="rId14" w:tgtFrame="_blank" w:history="1">
        <w:r w:rsidRPr="000A48AB">
          <w:rPr>
            <w:rStyle w:val="Hyperlink"/>
            <w:color w:val="auto"/>
            <w:u w:val="none"/>
          </w:rPr>
          <w:t>The Libertarian Institute</w:t>
        </w:r>
      </w:hyperlink>
      <w:r w:rsidRPr="000A48AB">
        <w:t> and chairman of the board of trustees of the </w:t>
      </w:r>
      <w:hyperlink r:id="rId15" w:tgtFrame="_blank" w:history="1">
        <w:r w:rsidRPr="000A48AB">
          <w:rPr>
            <w:rStyle w:val="Hyperlink"/>
            <w:color w:val="auto"/>
            <w:u w:val="none"/>
          </w:rPr>
          <w:t>Center for a Stateless Society</w:t>
        </w:r>
      </w:hyperlink>
      <w:r w:rsidRPr="000A48AB">
        <w:t xml:space="preserve">. ) 6 Jan 2013 "Why Double Taxation Must Cease" </w:t>
      </w:r>
      <w:hyperlink r:id="rId16" w:history="1">
        <w:r w:rsidR="003F0F11" w:rsidRPr="00F262CD">
          <w:rPr>
            <w:rStyle w:val="Hyperlink"/>
          </w:rPr>
          <w:t>http://reason.com/archives/2013/01/06/why-double-taxation-must-cease</w:t>
        </w:r>
      </w:hyperlink>
      <w:bookmarkEnd w:id="16"/>
      <w:bookmarkEnd w:id="17"/>
      <w:r w:rsidR="003F0F11">
        <w:t xml:space="preserve"> </w:t>
      </w:r>
    </w:p>
    <w:p w14:paraId="01ED8992" w14:textId="3754A8AC" w:rsidR="000A48AB" w:rsidRDefault="000A48AB" w:rsidP="000A48AB">
      <w:pPr>
        <w:pStyle w:val="Evidence"/>
      </w:pPr>
      <w:r>
        <w:t xml:space="preserve"> You're paid $1,000 for work. Without an income tax, you could spend the $1,000 on consumption or you could invest the $1,000. If you invest the money at 10 percent, you could look forward to having $1,100 a year from now.  Now add a flat 10 percent income tax to the picture. Instead of receiving a check for $1,000, you get one for only $900. Your ability to consume is reduced by $100. At the same time, your ability to invest has also been reduced by $100. You can invest only $900 and therefore look forward to only $90 a year from now, rather than $100. Because of the tax, the return on investment is lower than it would have been.   But here's the rub: You will have to pay the 10 percent tax on the $90 gain, leaving a real gain only $81.  Investment is thus taxed twice, while consumption is taxed only once. </w:t>
      </w:r>
    </w:p>
    <w:p w14:paraId="57F930F8" w14:textId="518DA261" w:rsidR="00EB473D" w:rsidRDefault="00EB473D" w:rsidP="000A48AB">
      <w:pPr>
        <w:pStyle w:val="Evidence"/>
      </w:pPr>
      <w:r>
        <w:lastRenderedPageBreak/>
        <w:t>END QUOTE.  Next, sub-point</w:t>
      </w:r>
    </w:p>
    <w:p w14:paraId="47318379" w14:textId="5D20AAB0" w:rsidR="00EB473D" w:rsidRDefault="00EB473D" w:rsidP="00EB473D">
      <w:pPr>
        <w:pStyle w:val="Contention2"/>
      </w:pPr>
      <w:bookmarkStart w:id="18" w:name="_Toc504710307"/>
      <w:r>
        <w:t>B.  Some or all of the tax is on inflation, not actual gains to the investor</w:t>
      </w:r>
      <w:bookmarkEnd w:id="18"/>
    </w:p>
    <w:p w14:paraId="71089F86" w14:textId="7F222BE4" w:rsidR="00EB473D" w:rsidRPr="00827A6B" w:rsidRDefault="00EB473D" w:rsidP="00EB473D">
      <w:pPr>
        <w:pStyle w:val="Citation3"/>
      </w:pPr>
      <w:bookmarkStart w:id="19" w:name="_Toc503977120"/>
      <w:r w:rsidRPr="00827A6B">
        <w:rPr>
          <w:u w:val="single"/>
        </w:rPr>
        <w:t>Newt Gingrich &amp; Emily Renwick 2009</w:t>
      </w:r>
      <w:r w:rsidRPr="00827A6B">
        <w:t xml:space="preserve"> (Gingrich - senior fellow at the </w:t>
      </w:r>
      <w:hyperlink r:id="rId17" w:tgtFrame="_blank" w:history="1">
        <w:r w:rsidRPr="00827A6B">
          <w:rPr>
            <w:rStyle w:val="Hyperlink"/>
            <w:color w:val="auto"/>
            <w:u w:val="none"/>
          </w:rPr>
          <w:t>American Enterprise Institute</w:t>
        </w:r>
      </w:hyperlink>
      <w:r w:rsidRPr="00827A6B">
        <w:t> and was Speaker of the U.S. House of Representatives. Renwick is his research assistant</w:t>
      </w:r>
      <w:proofErr w:type="gramStart"/>
      <w:r w:rsidRPr="00827A6B">
        <w:t>. )</w:t>
      </w:r>
      <w:proofErr w:type="gramEnd"/>
      <w:r w:rsidRPr="00827A6B">
        <w:t xml:space="preserve"> 13 Aug 2009 Capital Gains Tax: An Argument for Repeal</w:t>
      </w:r>
      <w:r>
        <w:t xml:space="preserve"> </w:t>
      </w:r>
      <w:hyperlink r:id="rId18" w:history="1">
        <w:r w:rsidR="003F0F11" w:rsidRPr="00F262CD">
          <w:rPr>
            <w:rStyle w:val="Hyperlink"/>
          </w:rPr>
          <w:t>http://www.aei.org/publication/capital-gains-tax-an-argument-for-repeal/</w:t>
        </w:r>
      </w:hyperlink>
      <w:bookmarkEnd w:id="19"/>
      <w:r w:rsidR="003F0F11">
        <w:t xml:space="preserve"> </w:t>
      </w:r>
    </w:p>
    <w:p w14:paraId="49411507" w14:textId="087142BC" w:rsidR="00EB473D" w:rsidRPr="00EB473D" w:rsidRDefault="00EB473D" w:rsidP="00EB473D">
      <w:pPr>
        <w:pStyle w:val="Evidence"/>
      </w:pPr>
      <w:r w:rsidRPr="00EB473D">
        <w:t>A double tax is a destructive and unfair way for the government to gain additional revenue. Moreover</w:t>
      </w:r>
      <w:r w:rsidRPr="00EB473D">
        <w:rPr>
          <w:u w:val="single"/>
        </w:rPr>
        <w:t>, in some cases, the capital gains tax unfairly taxes investment gains that may not be gains at all. The capital gains tax, as written, does not account for changes in the price level. The result of this is that an individual may be unfairly taxed on gains that merely reflect the rise in the general price level, or may even reflect a real loss of value on an investment</w:t>
      </w:r>
      <w:r w:rsidRPr="00EB473D">
        <w:t xml:space="preserve">. To illustrate, </w:t>
      </w:r>
      <w:r w:rsidRPr="00EB473D">
        <w:rPr>
          <w:u w:val="single"/>
        </w:rPr>
        <w:t>consider an example where an individual purchases property for $100 in 1950 and proceeds to sell it for $500 in 2000.</w:t>
      </w:r>
      <w:r w:rsidRPr="00EB473D">
        <w:t xml:space="preserve"> Looking at this without any other factors, </w:t>
      </w:r>
      <w:r w:rsidRPr="00EB473D">
        <w:rPr>
          <w:u w:val="single"/>
        </w:rPr>
        <w:t>the government would tax the $400 profit at a rate of 15 percent. The problem is that in these 50 years, the investor actually lost money on this investment because the inflation rate over 50 years was much higher than the 400 percent increase in the value of the property. That is, the $100 in 1950 would have grown to $714.61 in 2000 due to inflation. Thus, we can see that the investor is penalized for investing by both losing real purchasing power and by being taxed due to a nominal increase in income</w:t>
      </w:r>
      <w:r w:rsidRPr="00EB473D">
        <w:t>. While taxing individuals at progressively higher rates for higher income is a controversial topic</w:t>
      </w:r>
      <w:r w:rsidRPr="00EB473D">
        <w:rPr>
          <w:u w:val="single"/>
        </w:rPr>
        <w:t>, this act of taxing people even when they have a real negative income from investment is clearly unfair</w:t>
      </w:r>
      <w:r w:rsidRPr="00EB473D">
        <w:t>.</w:t>
      </w:r>
    </w:p>
    <w:p w14:paraId="31F30D78" w14:textId="392B46C9" w:rsidR="000A48AB" w:rsidRDefault="000A48AB" w:rsidP="000A48AB">
      <w:pPr>
        <w:pStyle w:val="Constructive"/>
        <w:rPr>
          <w:b/>
        </w:rPr>
      </w:pPr>
      <w:r w:rsidRPr="009C761D">
        <w:rPr>
          <w:b/>
        </w:rPr>
        <w:t xml:space="preserve">END QUOTE.  </w:t>
      </w:r>
      <w:r w:rsidR="00EB473D">
        <w:rPr>
          <w:b/>
        </w:rPr>
        <w:t xml:space="preserve">And </w:t>
      </w:r>
      <w:r w:rsidR="00141C2B">
        <w:rPr>
          <w:b/>
        </w:rPr>
        <w:t>this</w:t>
      </w:r>
      <w:r w:rsidR="00EB473D">
        <w:rPr>
          <w:b/>
        </w:rPr>
        <w:t xml:space="preserve"> is</w:t>
      </w:r>
      <w:r w:rsidRPr="009C761D">
        <w:rPr>
          <w:b/>
        </w:rPr>
        <w:t xml:space="preserve"> bad because</w:t>
      </w:r>
      <w:r w:rsidR="00141C2B">
        <w:rPr>
          <w:b/>
        </w:rPr>
        <w:t xml:space="preserve"> it leads to</w:t>
      </w:r>
      <w:r w:rsidR="009C761D">
        <w:rPr>
          <w:b/>
        </w:rPr>
        <w:t>…</w:t>
      </w:r>
      <w:r w:rsidRPr="009C761D">
        <w:rPr>
          <w:b/>
        </w:rPr>
        <w:t xml:space="preserve"> </w:t>
      </w:r>
    </w:p>
    <w:p w14:paraId="4C475121" w14:textId="764813B0" w:rsidR="00141C2B" w:rsidRPr="009C761D" w:rsidRDefault="00141C2B" w:rsidP="00141C2B">
      <w:pPr>
        <w:pStyle w:val="Contention2"/>
      </w:pPr>
      <w:bookmarkStart w:id="20" w:name="_Toc504710308"/>
      <w:r>
        <w:t>C.  The Impact.  Violates fairness and freedom.</w:t>
      </w:r>
      <w:bookmarkEnd w:id="20"/>
    </w:p>
    <w:p w14:paraId="55F4BD5A" w14:textId="77777777" w:rsidR="000A48AB" w:rsidRPr="00141C2B" w:rsidRDefault="000A48AB" w:rsidP="00141C2B">
      <w:pPr>
        <w:pStyle w:val="Constructive"/>
        <w:rPr>
          <w:b/>
        </w:rPr>
      </w:pPr>
      <w:r w:rsidRPr="00141C2B">
        <w:rPr>
          <w:b/>
        </w:rPr>
        <w:t xml:space="preserve">It not only biases public policy against saving and business expansion but it violates basic principles of fairness and freedom.  </w:t>
      </w:r>
    </w:p>
    <w:p w14:paraId="30E0B38B" w14:textId="29110EF9" w:rsidR="000A48AB" w:rsidRDefault="000A48AB" w:rsidP="000A48AB">
      <w:pPr>
        <w:pStyle w:val="Constructive"/>
      </w:pPr>
      <w:r>
        <w:t>Richman in 2013 goes on to explain QUOTE:</w:t>
      </w:r>
    </w:p>
    <w:p w14:paraId="3DEBD131" w14:textId="3891DE8C" w:rsidR="000A48AB" w:rsidRPr="000A48AB" w:rsidRDefault="000A48AB" w:rsidP="000A48AB">
      <w:pPr>
        <w:pStyle w:val="Citation3"/>
      </w:pPr>
      <w:bookmarkStart w:id="21" w:name="_Toc503613664"/>
      <w:bookmarkStart w:id="22" w:name="_Toc503977121"/>
      <w:r w:rsidRPr="000A48AB">
        <w:rPr>
          <w:u w:val="single"/>
        </w:rPr>
        <w:t>Sheldon Richman 2013</w:t>
      </w:r>
      <w:r w:rsidRPr="000A48AB">
        <w:t xml:space="preserve"> (executive editor of </w:t>
      </w:r>
      <w:hyperlink r:id="rId19" w:tgtFrame="_blank" w:history="1">
        <w:r w:rsidRPr="000A48AB">
          <w:rPr>
            <w:rStyle w:val="Hyperlink"/>
            <w:color w:val="auto"/>
            <w:u w:val="none"/>
          </w:rPr>
          <w:t>The Libertarian Institute</w:t>
        </w:r>
      </w:hyperlink>
      <w:r w:rsidRPr="000A48AB">
        <w:t> and chairman of the board of trustees of the </w:t>
      </w:r>
      <w:hyperlink r:id="rId20" w:tgtFrame="_blank" w:history="1">
        <w:r w:rsidRPr="000A48AB">
          <w:rPr>
            <w:rStyle w:val="Hyperlink"/>
            <w:color w:val="auto"/>
            <w:u w:val="none"/>
          </w:rPr>
          <w:t>Center for a Stateless Society</w:t>
        </w:r>
      </w:hyperlink>
      <w:r w:rsidRPr="000A48AB">
        <w:t xml:space="preserve">. ) 6 Jan 2013 "Why Double Taxation Must Cease" </w:t>
      </w:r>
      <w:hyperlink r:id="rId21" w:history="1">
        <w:r w:rsidR="003F0F11" w:rsidRPr="00F262CD">
          <w:rPr>
            <w:rStyle w:val="Hyperlink"/>
          </w:rPr>
          <w:t>http://reason.com/archives/2013/01/06/why-double-taxation-must-cease</w:t>
        </w:r>
      </w:hyperlink>
      <w:bookmarkEnd w:id="21"/>
      <w:bookmarkEnd w:id="22"/>
      <w:r w:rsidR="003F0F11">
        <w:t xml:space="preserve"> </w:t>
      </w:r>
    </w:p>
    <w:p w14:paraId="3D61ABA7" w14:textId="1AC50B89" w:rsidR="000A48AB" w:rsidRPr="000A48AB" w:rsidRDefault="000A48AB" w:rsidP="000A48AB">
      <w:pPr>
        <w:pStyle w:val="Evidence"/>
      </w:pPr>
      <w:r w:rsidRPr="000A48AB">
        <w:rPr>
          <w:u w:val="single"/>
        </w:rPr>
        <w:t xml:space="preserve">"The tax on interest or other returns to investment, including dividends and capital gains, biases decisions against saving, investment, entrepreneurship, and business expansion, and in favor of consumption spending," economist Roy </w:t>
      </w:r>
      <w:proofErr w:type="spellStart"/>
      <w:r w:rsidRPr="000A48AB">
        <w:rPr>
          <w:u w:val="single"/>
        </w:rPr>
        <w:t>Cordato</w:t>
      </w:r>
      <w:proofErr w:type="spellEnd"/>
      <w:r w:rsidRPr="000A48AB">
        <w:rPr>
          <w:u w:val="single"/>
        </w:rPr>
        <w:t xml:space="preserve"> of the John Locke Foundation </w:t>
      </w:r>
      <w:hyperlink r:id="rId22" w:history="1">
        <w:r w:rsidRPr="000A48AB">
          <w:rPr>
            <w:rStyle w:val="Hyperlink"/>
            <w:color w:val="000000"/>
            <w:u w:val="single"/>
          </w:rPr>
          <w:t>writes</w:t>
        </w:r>
      </w:hyperlink>
      <w:r w:rsidRPr="000A48AB">
        <w:rPr>
          <w:u w:val="single"/>
        </w:rPr>
        <w:t>.</w:t>
      </w:r>
      <w:r w:rsidRPr="000A48AB">
        <w:t xml:space="preserve">   Things are even worse, however, for as </w:t>
      </w:r>
      <w:proofErr w:type="spellStart"/>
      <w:r w:rsidRPr="000A48AB">
        <w:t>Cordato</w:t>
      </w:r>
      <w:proofErr w:type="spellEnd"/>
      <w:r w:rsidRPr="000A48AB">
        <w:t xml:space="preserve"> points out, "In addition the government, at both the federal and state levels, further punishes investors with a separate corporate income tax. </w:t>
      </w:r>
      <w:r w:rsidRPr="000A48AB">
        <w:rPr>
          <w:u w:val="single"/>
        </w:rPr>
        <w:t>The corporate tax, which at the federal level is 35 percent, adds a third layer of tax on both dividends and capital gains."  In light of all this, it should be clear that if income must be taxed, it should be taxed no more than once. "The most straightforward way to remove the bias is to exempt from taxation all returns from saving...</w:t>
      </w:r>
      <w:r w:rsidRPr="000A48AB">
        <w:t xml:space="preserve"> An alternative way of removing this bias is by eliminating all saved income in the current time period from the tax base, taxing it only when it is withdrawn for consumption purposes," </w:t>
      </w:r>
      <w:proofErr w:type="spellStart"/>
      <w:r w:rsidRPr="000A48AB">
        <w:t>Cordato</w:t>
      </w:r>
      <w:proofErr w:type="spellEnd"/>
      <w:r w:rsidRPr="000A48AB">
        <w:t xml:space="preserve"> writes</w:t>
      </w:r>
      <w:r w:rsidRPr="000A48AB">
        <w:rPr>
          <w:u w:val="single"/>
        </w:rPr>
        <w:t>.  Regardless of what one thinks of the inherent fairness or unfairness of the income tax, double (and triple) taxation should offend everyone. It simply is not the business of government to reward and punish the different ways in which people may use their incomes. A basic principle of a free society is that people may go about their peaceful business unmolested by government</w:t>
      </w:r>
      <w:r w:rsidRPr="000A48AB">
        <w:t>.  </w:t>
      </w:r>
    </w:p>
    <w:p w14:paraId="4A8F6609" w14:textId="5FB3F8A1" w:rsidR="000A48AB" w:rsidRPr="00F8573B" w:rsidRDefault="00F8573B" w:rsidP="00F8573B">
      <w:pPr>
        <w:pStyle w:val="Constructive"/>
        <w:rPr>
          <w:b/>
        </w:rPr>
      </w:pPr>
      <w:r>
        <w:rPr>
          <w:b/>
        </w:rPr>
        <w:t>END QUOTE.  In summary, economic growth, fairness and freedom all argue for abolishing the capital gains tax, and so we urge an Affirmative ballot.</w:t>
      </w:r>
    </w:p>
    <w:p w14:paraId="1426DE9E" w14:textId="2BC3717D" w:rsidR="004F139E" w:rsidRDefault="00DE5F0E" w:rsidP="00D462AA">
      <w:pPr>
        <w:pStyle w:val="Title2"/>
      </w:pPr>
      <w:bookmarkStart w:id="23" w:name="_Toc504710309"/>
      <w:r>
        <w:lastRenderedPageBreak/>
        <w:t>PRO-AT</w:t>
      </w:r>
      <w:r w:rsidR="004F139E">
        <w:t xml:space="preserve">: </w:t>
      </w:r>
      <w:r w:rsidR="00E3540B">
        <w:t xml:space="preserve">The Case </w:t>
      </w:r>
      <w:r w:rsidR="00852E19">
        <w:t>Against the Capital Gains tax</w:t>
      </w:r>
      <w:bookmarkEnd w:id="23"/>
    </w:p>
    <w:p w14:paraId="64AE2CE5" w14:textId="17B02394" w:rsidR="004F139E" w:rsidRDefault="00517827" w:rsidP="004F139E">
      <w:pPr>
        <w:pStyle w:val="Contention1"/>
      </w:pPr>
      <w:bookmarkStart w:id="24" w:name="_Toc504710310"/>
      <w:r>
        <w:t>ECONOMIC GROWTH</w:t>
      </w:r>
      <w:bookmarkEnd w:id="24"/>
    </w:p>
    <w:p w14:paraId="5B519458" w14:textId="641938ED" w:rsidR="00517827" w:rsidRDefault="00827A6B" w:rsidP="00827A6B">
      <w:pPr>
        <w:pStyle w:val="Contention2"/>
        <w:tabs>
          <w:tab w:val="left" w:pos="4035"/>
        </w:tabs>
      </w:pPr>
      <w:bookmarkStart w:id="25" w:name="_Toc504710311"/>
      <w:r>
        <w:t>Zero capital gains tax would increase jobs and economic growth</w:t>
      </w:r>
      <w:bookmarkEnd w:id="25"/>
    </w:p>
    <w:p w14:paraId="3BF02F23" w14:textId="711D151C" w:rsidR="00827A6B" w:rsidRPr="00827A6B" w:rsidRDefault="00827A6B" w:rsidP="00827A6B">
      <w:pPr>
        <w:pStyle w:val="Citation3"/>
      </w:pPr>
      <w:bookmarkStart w:id="26" w:name="_Toc503977122"/>
      <w:r w:rsidRPr="00827A6B">
        <w:rPr>
          <w:u w:val="single"/>
        </w:rPr>
        <w:t>Newt Gingrich &amp; Emily Renwick 2009</w:t>
      </w:r>
      <w:r w:rsidRPr="00827A6B">
        <w:t xml:space="preserve"> (Gingrich - senior fellow at the </w:t>
      </w:r>
      <w:hyperlink r:id="rId23" w:tgtFrame="_blank" w:history="1">
        <w:r w:rsidRPr="00827A6B">
          <w:rPr>
            <w:rStyle w:val="Hyperlink"/>
            <w:color w:val="auto"/>
            <w:u w:val="none"/>
          </w:rPr>
          <w:t>American Enterprise Institute</w:t>
        </w:r>
      </w:hyperlink>
      <w:r w:rsidRPr="00827A6B">
        <w:t> and was Speaker of the U.S. House of Representatives. Renwick is his research assistant</w:t>
      </w:r>
      <w:proofErr w:type="gramStart"/>
      <w:r w:rsidRPr="00827A6B">
        <w:t>. )</w:t>
      </w:r>
      <w:proofErr w:type="gramEnd"/>
      <w:r w:rsidRPr="00827A6B">
        <w:t xml:space="preserve"> 13 Aug 2009 Capital Gains Tax: An Argument for Repeal</w:t>
      </w:r>
      <w:r>
        <w:t xml:space="preserve"> </w:t>
      </w:r>
      <w:hyperlink r:id="rId24" w:history="1">
        <w:r w:rsidR="003F0F11" w:rsidRPr="00F262CD">
          <w:rPr>
            <w:rStyle w:val="Hyperlink"/>
          </w:rPr>
          <w:t>http://www.aei.org/publication/capital-gains-tax-an-argument-for-repeal/</w:t>
        </w:r>
      </w:hyperlink>
      <w:bookmarkEnd w:id="26"/>
      <w:r w:rsidR="003F0F11">
        <w:t xml:space="preserve"> </w:t>
      </w:r>
    </w:p>
    <w:p w14:paraId="084D2111" w14:textId="77777777" w:rsidR="00827A6B" w:rsidRDefault="00827A6B" w:rsidP="00827A6B">
      <w:pPr>
        <w:pStyle w:val="Evidence"/>
        <w:rPr>
          <w:u w:val="single"/>
        </w:rPr>
      </w:pPr>
      <w:r w:rsidRPr="00827A6B">
        <w:t xml:space="preserve">Given the budding economic growth, </w:t>
      </w:r>
      <w:r w:rsidRPr="00827A6B">
        <w:rPr>
          <w:u w:val="single"/>
        </w:rPr>
        <w:t xml:space="preserve">Congress should immediately pass legislation that eliminates the capital gains tax. </w:t>
      </w:r>
      <w:r w:rsidRPr="00827A6B">
        <w:t>While this legislation would have an </w:t>
      </w:r>
      <w:r w:rsidRPr="00827A6B">
        <w:rPr>
          <w:i/>
          <w:iCs/>
        </w:rPr>
        <w:t>insignificant</w:t>
      </w:r>
      <w:r w:rsidRPr="00827A6B">
        <w:t> impact on federal revenue</w:t>
      </w:r>
      <w:r w:rsidRPr="00827A6B">
        <w:rPr>
          <w:u w:val="single"/>
        </w:rPr>
        <w:t>, zeroing the capital gains tax would have an immediate and </w:t>
      </w:r>
      <w:r w:rsidRPr="00827A6B">
        <w:rPr>
          <w:i/>
          <w:iCs/>
          <w:u w:val="single"/>
        </w:rPr>
        <w:t>significant </w:t>
      </w:r>
      <w:r w:rsidRPr="00827A6B">
        <w:rPr>
          <w:u w:val="single"/>
        </w:rPr>
        <w:t>impact on renewing economic growth and spurring individual prosperity. Congress cannot afford to wait any longer to eliminate the tax. Our jobs and our economic prosperity depend on it.</w:t>
      </w:r>
    </w:p>
    <w:p w14:paraId="11D8721A" w14:textId="67C46C9F" w:rsidR="00874A20" w:rsidRDefault="00874A20" w:rsidP="00874A20">
      <w:pPr>
        <w:pStyle w:val="Contention2"/>
      </w:pPr>
      <w:bookmarkStart w:id="27" w:name="_Toc504710312"/>
      <w:r>
        <w:t>Historically proven:  Countries that abolished the CGT saw economic benefits.  New Zealand, Switzerland, Hong Kong</w:t>
      </w:r>
      <w:bookmarkEnd w:id="27"/>
    </w:p>
    <w:p w14:paraId="27FA5EC4" w14:textId="6E5B3CD2" w:rsidR="00874A20" w:rsidRDefault="00874A20" w:rsidP="00874A20">
      <w:pPr>
        <w:pStyle w:val="Citation3"/>
      </w:pPr>
      <w:bookmarkStart w:id="28" w:name="_Toc503977123"/>
      <w:r w:rsidRPr="00874A20">
        <w:rPr>
          <w:u w:val="single"/>
        </w:rPr>
        <w:t xml:space="preserve">Jamie </w:t>
      </w:r>
      <w:proofErr w:type="spellStart"/>
      <w:r w:rsidRPr="00874A20">
        <w:rPr>
          <w:u w:val="single"/>
        </w:rPr>
        <w:t>Golombek</w:t>
      </w:r>
      <w:proofErr w:type="spellEnd"/>
      <w:r w:rsidRPr="00874A20">
        <w:rPr>
          <w:u w:val="single"/>
        </w:rPr>
        <w:t xml:space="preserve"> 2017</w:t>
      </w:r>
      <w:r>
        <w:t xml:space="preserve"> (journalist) 3 Nov 2017 FINANCIAL POST </w:t>
      </w:r>
      <w:hyperlink r:id="rId25" w:history="1">
        <w:r w:rsidRPr="007D34D8">
          <w:rPr>
            <w:rStyle w:val="Hyperlink"/>
          </w:rPr>
          <w:t>http://business.financialpost.com/personal-finance/the-trouble-with-capital-gains-taxes-and-why-were-likely-still-stuck-with-them</w:t>
        </w:r>
      </w:hyperlink>
      <w:r>
        <w:t xml:space="preserve"> (brackets added)</w:t>
      </w:r>
      <w:bookmarkEnd w:id="28"/>
    </w:p>
    <w:p w14:paraId="627B1C52" w14:textId="77DECE3A" w:rsidR="00874A20" w:rsidRDefault="00874A20" w:rsidP="00874A20">
      <w:pPr>
        <w:pStyle w:val="Evidence"/>
      </w:pPr>
      <w:r w:rsidRPr="00874A20">
        <w:t xml:space="preserve">But for taxable investors, </w:t>
      </w:r>
      <w:r w:rsidRPr="00874A20">
        <w:rPr>
          <w:u w:val="single"/>
        </w:rPr>
        <w:t xml:space="preserve">[Montreal Economic Institute economist] Mr. [Mathieu] </w:t>
      </w:r>
      <w:proofErr w:type="spellStart"/>
      <w:r w:rsidRPr="00874A20">
        <w:rPr>
          <w:u w:val="single"/>
        </w:rPr>
        <w:t>Bédard</w:t>
      </w:r>
      <w:proofErr w:type="spellEnd"/>
      <w:r w:rsidRPr="00874A20">
        <w:rPr>
          <w:u w:val="single"/>
        </w:rPr>
        <w:t xml:space="preserve"> claims that the capital gains tax hurts innovation by reducing the appetite of investors for riskier start-ups</w:t>
      </w:r>
      <w:r w:rsidRPr="00874A20">
        <w:t xml:space="preserve">. He argues that the abolition of our capital gains tax “could encourage productivity growth in Canada, which would in turn improve the living standards of all Canadians.” In his report, </w:t>
      </w:r>
      <w:r w:rsidRPr="00874A20">
        <w:rPr>
          <w:u w:val="single"/>
        </w:rPr>
        <w:t xml:space="preserve">he quotes a 2004 Finance Department study that shows that each dollar reduction in capital gains taxes would lead to economic gains of approximately $1.30. New Zealand, Switzerland, and Hong Kong do not tax capital gains at all. “In these places, positive effects from the absence of capital gains taxation have been documented,” says Mr. </w:t>
      </w:r>
      <w:proofErr w:type="spellStart"/>
      <w:r w:rsidRPr="00874A20">
        <w:rPr>
          <w:u w:val="single"/>
        </w:rPr>
        <w:t>Bédard</w:t>
      </w:r>
      <w:proofErr w:type="spellEnd"/>
      <w:r w:rsidRPr="00874A20">
        <w:t>.</w:t>
      </w:r>
    </w:p>
    <w:p w14:paraId="758802C6" w14:textId="02963361" w:rsidR="00874A20" w:rsidRDefault="00874A20" w:rsidP="00874A20">
      <w:pPr>
        <w:pStyle w:val="Contention2"/>
      </w:pPr>
      <w:bookmarkStart w:id="29" w:name="_Toc504710313"/>
      <w:r>
        <w:t>Stopping double taxation of the CGT = economic growth through faster capital formation</w:t>
      </w:r>
      <w:bookmarkEnd w:id="29"/>
    </w:p>
    <w:p w14:paraId="77DC28BB" w14:textId="30FAEDE2" w:rsidR="00874A20" w:rsidRDefault="00874A20" w:rsidP="002A471E">
      <w:pPr>
        <w:pStyle w:val="Citation3"/>
      </w:pPr>
      <w:bookmarkStart w:id="30" w:name="_Toc503977124"/>
      <w:r w:rsidRPr="002A471E">
        <w:rPr>
          <w:u w:val="single"/>
        </w:rPr>
        <w:t>Daniel J. Mitchell 2017</w:t>
      </w:r>
      <w:r w:rsidRPr="002A471E">
        <w:t xml:space="preserve"> (PhD economics; Senior Fellow at the Cato Institute ) </w:t>
      </w:r>
      <w:r w:rsidR="002A471E" w:rsidRPr="002A471E">
        <w:t xml:space="preserve">21 March 2017 </w:t>
      </w:r>
      <w:hyperlink r:id="rId26" w:history="1">
        <w:r w:rsidR="002A471E" w:rsidRPr="002A471E">
          <w:rPr>
            <w:rStyle w:val="Hyperlink"/>
            <w:color w:val="auto"/>
            <w:u w:val="none"/>
          </w:rPr>
          <w:t>The Real Issue in the Fight over Capital Gains, Class Warfare, and Carried Interest</w:t>
        </w:r>
      </w:hyperlink>
      <w:r w:rsidR="002A471E">
        <w:t xml:space="preserve"> </w:t>
      </w:r>
      <w:r w:rsidR="002A471E" w:rsidRPr="00874A20">
        <w:t xml:space="preserve"> </w:t>
      </w:r>
      <w:hyperlink r:id="rId27" w:history="1">
        <w:r w:rsidR="003F0F11" w:rsidRPr="00F262CD">
          <w:rPr>
            <w:rStyle w:val="Hyperlink"/>
          </w:rPr>
          <w:t>https://danieljmitchell.wordpress.com/tag/capital-gains-tax/</w:t>
        </w:r>
      </w:hyperlink>
      <w:bookmarkEnd w:id="30"/>
      <w:r w:rsidR="003F0F11">
        <w:t xml:space="preserve"> </w:t>
      </w:r>
    </w:p>
    <w:p w14:paraId="11721BD3" w14:textId="26BABFAF" w:rsidR="00874A20" w:rsidRPr="002A471E" w:rsidRDefault="00874A20" w:rsidP="002A471E">
      <w:pPr>
        <w:pStyle w:val="Evidence"/>
      </w:pPr>
      <w:r w:rsidRPr="002A471E">
        <w:t xml:space="preserve">In the wonky jargon of public finance economists, </w:t>
      </w:r>
      <w:r w:rsidRPr="002A471E">
        <w:rPr>
          <w:u w:val="single"/>
        </w:rPr>
        <w:t xml:space="preserve">this means we would have a “consumption-based” system, which is just another way of saying that </w:t>
      </w:r>
      <w:proofErr w:type="gramStart"/>
      <w:r w:rsidRPr="002A471E">
        <w:rPr>
          <w:u w:val="single"/>
        </w:rPr>
        <w:t>income  would</w:t>
      </w:r>
      <w:proofErr w:type="gramEnd"/>
      <w:r w:rsidRPr="002A471E">
        <w:rPr>
          <w:u w:val="single"/>
        </w:rPr>
        <w:t xml:space="preserve"> be taxed only one time. No longer would the internal revenue code discourage capital formation by imposing a higher effective tax rate on income that is saved and invested (compared to the tax rate on income that is consumed). Indeed, this is the feature of tax reform that probably generates the most growth</w:t>
      </w:r>
      <w:r w:rsidRPr="002A471E">
        <w:t>. As I explain in </w:t>
      </w:r>
      <w:hyperlink r:id="rId28" w:history="1">
        <w:r w:rsidRPr="002A471E">
          <w:rPr>
            <w:rStyle w:val="Hyperlink"/>
            <w:color w:val="000000"/>
            <w:u w:val="none"/>
          </w:rPr>
          <w:t>this video on capital gains taxation</w:t>
        </w:r>
      </w:hyperlink>
      <w:r w:rsidRPr="002A471E">
        <w:t xml:space="preserve">, </w:t>
      </w:r>
      <w:r w:rsidRPr="002A471E">
        <w:rPr>
          <w:u w:val="single"/>
        </w:rPr>
        <w:t>all economic theories – even Marxism and socialism – agree that capital formation is a key to long-run prosperity</w:t>
      </w:r>
      <w:r w:rsidRPr="002A471E">
        <w:t>.</w:t>
      </w:r>
    </w:p>
    <w:p w14:paraId="4F7004C4" w14:textId="6CF41121" w:rsidR="001243E8" w:rsidRDefault="00536282" w:rsidP="001243E8">
      <w:pPr>
        <w:pStyle w:val="Contention1"/>
      </w:pPr>
      <w:bookmarkStart w:id="31" w:name="_Toc504710314"/>
      <w:r>
        <w:t>FAIRNESS &amp; FREEDOM</w:t>
      </w:r>
      <w:bookmarkEnd w:id="31"/>
    </w:p>
    <w:p w14:paraId="59820BB3" w14:textId="3108E245" w:rsidR="00517827" w:rsidRDefault="00517827" w:rsidP="00517827">
      <w:pPr>
        <w:pStyle w:val="Contention2"/>
      </w:pPr>
      <w:bookmarkStart w:id="32" w:name="_Toc504710315"/>
      <w:r>
        <w:t>Taxes on investment earnings = double taxation because the money was already taxed as income before it was invested</w:t>
      </w:r>
      <w:bookmarkEnd w:id="32"/>
    </w:p>
    <w:p w14:paraId="6D07ABB7" w14:textId="0EB6D325" w:rsidR="00517827" w:rsidRPr="00517827" w:rsidRDefault="00517827" w:rsidP="00517827">
      <w:pPr>
        <w:pStyle w:val="Citation3"/>
      </w:pPr>
      <w:bookmarkStart w:id="33" w:name="_Toc503977125"/>
      <w:r w:rsidRPr="00517827">
        <w:rPr>
          <w:u w:val="single"/>
        </w:rPr>
        <w:t>Prof. Scott Sumner 2015</w:t>
      </w:r>
      <w:r w:rsidRPr="00517827">
        <w:t xml:space="preserve"> (professor of economics at Bentley University and the Ralph G. </w:t>
      </w:r>
      <w:proofErr w:type="spellStart"/>
      <w:r w:rsidRPr="00517827">
        <w:t>Hawtrey</w:t>
      </w:r>
      <w:proofErr w:type="spellEnd"/>
      <w:r w:rsidRPr="00517827">
        <w:t xml:space="preserve"> chair of monetary policy at the </w:t>
      </w:r>
      <w:proofErr w:type="spellStart"/>
      <w:r w:rsidRPr="00517827">
        <w:t>Mercatus</w:t>
      </w:r>
      <w:proofErr w:type="spellEnd"/>
      <w:r w:rsidRPr="00517827">
        <w:t xml:space="preserve"> Center at George Mason University) </w:t>
      </w:r>
      <w:hyperlink r:id="rId29" w:history="1">
        <w:r w:rsidR="003F0F11" w:rsidRPr="00F262CD">
          <w:rPr>
            <w:rStyle w:val="Hyperlink"/>
          </w:rPr>
          <w:t>https://www.wsj.com/articles/how-should-capital-gains-be-taxed-1425271052</w:t>
        </w:r>
      </w:hyperlink>
      <w:bookmarkEnd w:id="33"/>
      <w:r w:rsidR="003F0F11">
        <w:t xml:space="preserve"> </w:t>
      </w:r>
    </w:p>
    <w:p w14:paraId="4B17576F" w14:textId="77777777" w:rsidR="00517827" w:rsidRPr="00517827" w:rsidRDefault="00517827" w:rsidP="00517827">
      <w:pPr>
        <w:pStyle w:val="Evidence"/>
      </w:pPr>
      <w:r w:rsidRPr="00517827">
        <w:t>For one thing, taxes on investment earnings effectively double-tax that income. Labor income is taxed when it is earned, and investments are generally made out of after-tax earnings—so capital-gains levies represent another bite out of an investor’s money.</w:t>
      </w:r>
    </w:p>
    <w:p w14:paraId="154F5A45" w14:textId="1ED77019" w:rsidR="00517827" w:rsidRDefault="00827A6B" w:rsidP="00827A6B">
      <w:pPr>
        <w:pStyle w:val="Contention2"/>
      </w:pPr>
      <w:bookmarkStart w:id="34" w:name="_Toc504710316"/>
      <w:r>
        <w:lastRenderedPageBreak/>
        <w:t>CGT is double taxation and that's bad because it discourages saving &amp; investment</w:t>
      </w:r>
      <w:bookmarkEnd w:id="34"/>
    </w:p>
    <w:p w14:paraId="3A792499" w14:textId="76C6D518" w:rsidR="00827A6B" w:rsidRPr="00827A6B" w:rsidRDefault="00827A6B" w:rsidP="00827A6B">
      <w:pPr>
        <w:pStyle w:val="Citation3"/>
      </w:pPr>
      <w:bookmarkStart w:id="35" w:name="_Toc503977126"/>
      <w:r w:rsidRPr="00827A6B">
        <w:rPr>
          <w:u w:val="single"/>
        </w:rPr>
        <w:t>Newt Gingrich &amp; Emily Renwick 2009</w:t>
      </w:r>
      <w:r w:rsidRPr="00827A6B">
        <w:t xml:space="preserve"> (Gingrich - senior fellow at the </w:t>
      </w:r>
      <w:hyperlink r:id="rId30" w:tgtFrame="_blank" w:history="1">
        <w:r w:rsidRPr="00827A6B">
          <w:rPr>
            <w:rStyle w:val="Hyperlink"/>
            <w:color w:val="auto"/>
            <w:u w:val="none"/>
          </w:rPr>
          <w:t>American Enterprise Institute</w:t>
        </w:r>
      </w:hyperlink>
      <w:r w:rsidRPr="00827A6B">
        <w:t> and was Speaker of the U.S. House of Representatives. Renwick is his research assistant</w:t>
      </w:r>
      <w:proofErr w:type="gramStart"/>
      <w:r w:rsidRPr="00827A6B">
        <w:t>. )</w:t>
      </w:r>
      <w:proofErr w:type="gramEnd"/>
      <w:r w:rsidRPr="00827A6B">
        <w:t xml:space="preserve"> 13 Aug 2009 Capital Gains Tax: An Argument for Repeal</w:t>
      </w:r>
      <w:r>
        <w:t xml:space="preserve"> </w:t>
      </w:r>
      <w:hyperlink r:id="rId31" w:history="1">
        <w:r w:rsidR="003F0F11" w:rsidRPr="00F262CD">
          <w:rPr>
            <w:rStyle w:val="Hyperlink"/>
          </w:rPr>
          <w:t>http://www.aei.org/publication/capital-gains-tax-an-argument-for-repeal/</w:t>
        </w:r>
      </w:hyperlink>
      <w:bookmarkEnd w:id="35"/>
      <w:r w:rsidR="003F0F11">
        <w:t xml:space="preserve"> </w:t>
      </w:r>
    </w:p>
    <w:p w14:paraId="1FA1436E" w14:textId="77777777" w:rsidR="00827A6B" w:rsidRDefault="00827A6B" w:rsidP="00827A6B">
      <w:pPr>
        <w:pStyle w:val="Evidence"/>
      </w:pPr>
      <w:r w:rsidRPr="00827A6B">
        <w:t>Proponents of the capital gains tax argue that the tax is another way for the government to obtain revenue. These advocates argue that any income gained from investments should be taxed the same way that wages and gross yearly income are taxed. The problem with this argument is that in most cases capital gains are not traditional income. And in effect, the income that will give rise to the capital gains will be taxed as income and so the capital gains tax is a second level of tax. In other words, a higher capital gains tax rate discourages saving and investment.</w:t>
      </w:r>
    </w:p>
    <w:p w14:paraId="2F1292AD" w14:textId="681FE92F" w:rsidR="00536282" w:rsidRDefault="00536282" w:rsidP="00536282">
      <w:pPr>
        <w:pStyle w:val="Contention2"/>
      </w:pPr>
      <w:bookmarkStart w:id="36" w:name="_Toc504710317"/>
      <w:r>
        <w:t>Economic analysis of why capital gains tax is unjust</w:t>
      </w:r>
      <w:bookmarkEnd w:id="36"/>
    </w:p>
    <w:p w14:paraId="2B41AF74" w14:textId="2A7A4C10" w:rsidR="00536282" w:rsidRDefault="00874A20" w:rsidP="00536282">
      <w:pPr>
        <w:pStyle w:val="Citation3"/>
      </w:pPr>
      <w:bookmarkStart w:id="37" w:name="_Toc503977127"/>
      <w:r>
        <w:rPr>
          <w:u w:val="single"/>
        </w:rPr>
        <w:t xml:space="preserve">Prof. </w:t>
      </w:r>
      <w:r w:rsidR="00536282" w:rsidRPr="00874A20">
        <w:rPr>
          <w:u w:val="single"/>
        </w:rPr>
        <w:t>Scott Sumner 2005</w:t>
      </w:r>
      <w:r w:rsidR="00536282">
        <w:t>. (</w:t>
      </w:r>
      <w:r w:rsidRPr="00517827">
        <w:t xml:space="preserve">professor of economics at Bentley University and the Ralph G. </w:t>
      </w:r>
      <w:proofErr w:type="spellStart"/>
      <w:r w:rsidRPr="00517827">
        <w:t>Hawtrey</w:t>
      </w:r>
      <w:proofErr w:type="spellEnd"/>
      <w:r w:rsidRPr="00517827">
        <w:t xml:space="preserve"> chair of monetary policy at the </w:t>
      </w:r>
      <w:proofErr w:type="spellStart"/>
      <w:r w:rsidRPr="00517827">
        <w:t>Mercatus</w:t>
      </w:r>
      <w:proofErr w:type="spellEnd"/>
      <w:r w:rsidRPr="00517827">
        <w:t xml:space="preserve"> Center at George Mason University</w:t>
      </w:r>
      <w:r w:rsidR="00536282">
        <w:t xml:space="preserve">) "Our bizarre system of taxing capital </w:t>
      </w:r>
      <w:hyperlink r:id="rId32" w:history="1">
        <w:r w:rsidR="003F0F11" w:rsidRPr="00F262CD">
          <w:rPr>
            <w:rStyle w:val="Hyperlink"/>
          </w:rPr>
          <w:t>http://econlog.econlib.org/archives/2015/09/our_bizarre_sys.html</w:t>
        </w:r>
      </w:hyperlink>
      <w:bookmarkEnd w:id="37"/>
      <w:r w:rsidR="003F0F11">
        <w:t xml:space="preserve"> </w:t>
      </w:r>
    </w:p>
    <w:p w14:paraId="34A59B06" w14:textId="66D7F451" w:rsidR="00536282" w:rsidRPr="00536282" w:rsidRDefault="00536282" w:rsidP="00536282">
      <w:pPr>
        <w:pStyle w:val="Evidence"/>
      </w:pPr>
      <w:r w:rsidRPr="00874A20">
        <w:rPr>
          <w:u w:val="single"/>
        </w:rPr>
        <w:t>Just as one ounce of gold might be worth 40 ounces of silver, one dollar today might be worth $1.05 a year from today. Suppose nominal interest rates are 5%, which reflects 2% inflation and 3% real interest rate. In that case $1.05 a year from today could be purchased for $1 today. If you invest $1 today and your asset rises in value to $1.05 after one year, you haven't actually made any gain, as the money you receive is equal in value to the money you invested.</w:t>
      </w:r>
      <w:r w:rsidRPr="00536282">
        <w:t xml:space="preserve"> A future dollar is no more equal to a current dollar than an ounce of gold is equal to an ounce of silver. Except to the IRS.</w:t>
      </w:r>
      <w:r>
        <w:t xml:space="preserve"> </w:t>
      </w:r>
      <w:r w:rsidRPr="00536282">
        <w:t>Some understand this point, but then wrongly argue that taxes should be paid on capital earnings that exceed the average return on capital. If so, then negative taxes should be paid on capital earnings that fall short of the average. However, under that regime the IRS would collect zero net revenue from capital income taxes.</w:t>
      </w:r>
      <w:r>
        <w:t xml:space="preserve"> </w:t>
      </w:r>
      <w:r w:rsidRPr="00874A20">
        <w:rPr>
          <w:u w:val="single"/>
        </w:rPr>
        <w:t>A simpler and fairer solution would be to abolish all taxes on capital, and start over</w:t>
      </w:r>
      <w:r w:rsidRPr="00536282">
        <w:t>. Think about what the tax system is trying to achieve, and implement a tax system that achieves those goals in the fairest and most efficient way possible. In my view that would be a progressive consumption tax.</w:t>
      </w:r>
    </w:p>
    <w:p w14:paraId="4518CDD1" w14:textId="7EC2927F" w:rsidR="001243E8" w:rsidRDefault="001243E8" w:rsidP="001243E8">
      <w:pPr>
        <w:pStyle w:val="Contention1"/>
      </w:pPr>
      <w:bookmarkStart w:id="38" w:name="_Toc504710318"/>
      <w:r>
        <w:t>DISADVANTAGE RESPONSES</w:t>
      </w:r>
      <w:bookmarkEnd w:id="38"/>
    </w:p>
    <w:p w14:paraId="3242B84E" w14:textId="37E84CE7" w:rsidR="001243E8" w:rsidRDefault="00B37F81" w:rsidP="00B37F81">
      <w:pPr>
        <w:pStyle w:val="Contention2"/>
      </w:pPr>
      <w:bookmarkStart w:id="39" w:name="_Toc504710319"/>
      <w:r>
        <w:t xml:space="preserve">A/T "Windfall for the rich / won't pay their fair share" – They're already paying way more than their share and the capital gains tax isn't the </w:t>
      </w:r>
      <w:r w:rsidR="00A95327">
        <w:t>answer</w:t>
      </w:r>
      <w:bookmarkEnd w:id="39"/>
    </w:p>
    <w:p w14:paraId="1F806810" w14:textId="2E00647D" w:rsidR="00B37F81" w:rsidRPr="00A95327" w:rsidRDefault="00B37F81" w:rsidP="00A95327">
      <w:pPr>
        <w:pStyle w:val="Citation3"/>
      </w:pPr>
      <w:bookmarkStart w:id="40" w:name="_Toc503977128"/>
      <w:r w:rsidRPr="00A95327">
        <w:rPr>
          <w:rStyle w:val="Emphasis"/>
          <w:i/>
          <w:iCs w:val="0"/>
          <w:u w:val="single"/>
        </w:rPr>
        <w:t>Mike Whalen 2012</w:t>
      </w:r>
      <w:r w:rsidRPr="00A95327">
        <w:rPr>
          <w:rStyle w:val="Emphasis"/>
          <w:i/>
          <w:iCs w:val="0"/>
        </w:rPr>
        <w:t xml:space="preserve"> (Job Creators Alliance member and the president and CEO of Heart of America Group, which developed, owns and operates 27 restaurants and hotels in 10 metropolitan areas of six Midwestern states</w:t>
      </w:r>
      <w:r w:rsidR="00A95327" w:rsidRPr="00A95327">
        <w:rPr>
          <w:rStyle w:val="Emphasis"/>
          <w:i/>
          <w:iCs w:val="0"/>
        </w:rPr>
        <w:t xml:space="preserve">) US NEWS &amp; WORLD REPORT 28 Sept 2012 </w:t>
      </w:r>
      <w:hyperlink r:id="rId33" w:history="1">
        <w:r w:rsidR="003F0F11" w:rsidRPr="00F262CD">
          <w:rPr>
            <w:rStyle w:val="Hyperlink"/>
          </w:rPr>
          <w:t>https://www.usnews.com/opinion/blogs/economic-intelligence/2012/09/28/eliminate-taxes-on-capital-gains</w:t>
        </w:r>
      </w:hyperlink>
      <w:bookmarkEnd w:id="40"/>
      <w:r w:rsidR="003F0F11">
        <w:t xml:space="preserve"> </w:t>
      </w:r>
    </w:p>
    <w:p w14:paraId="1377DB35" w14:textId="435B455A" w:rsidR="00B37F81" w:rsidRDefault="00B37F81" w:rsidP="00B37F81">
      <w:pPr>
        <w:pStyle w:val="Evidence"/>
      </w:pPr>
      <w:r w:rsidRPr="00B37F81">
        <w:t xml:space="preserve">First, it's worth reminding people that </w:t>
      </w:r>
      <w:r w:rsidRPr="00A95327">
        <w:rPr>
          <w:u w:val="single"/>
        </w:rPr>
        <w:t>we have a tax system that requires the wealthiest people in our society to pay more than lower income earners. </w:t>
      </w:r>
      <w:hyperlink r:id="rId34" w:history="1">
        <w:r w:rsidRPr="00A95327">
          <w:rPr>
            <w:rStyle w:val="Hyperlink"/>
            <w:color w:val="000000"/>
            <w:u w:val="single"/>
          </w:rPr>
          <w:t>According to the nonpartisan Congressional Budget Office</w:t>
        </w:r>
      </w:hyperlink>
      <w:r w:rsidRPr="00A95327">
        <w:rPr>
          <w:u w:val="single"/>
        </w:rPr>
        <w:t>, between 2007 and 2009, the richest 20 percent paid nearly 70 percent of federal taxes—and that disparity is growing. In 2009, </w:t>
      </w:r>
      <w:hyperlink r:id="rId35" w:history="1">
        <w:r w:rsidRPr="00A95327">
          <w:rPr>
            <w:rStyle w:val="Hyperlink"/>
            <w:color w:val="000000"/>
            <w:u w:val="single"/>
          </w:rPr>
          <w:t>the top 10 percent income earners paid 71 percent of federal income taxes</w:t>
        </w:r>
      </w:hyperlink>
      <w:r w:rsidRPr="00A95327">
        <w:rPr>
          <w:u w:val="single"/>
        </w:rPr>
        <w:t>, while about half paid none at all. In the case of people who derive most of their income from returns on investments, the tax rate they pay can </w:t>
      </w:r>
      <w:r w:rsidRPr="00A95327">
        <w:rPr>
          <w:rStyle w:val="Emphasis"/>
          <w:i w:val="0"/>
          <w:iCs w:val="0"/>
          <w:u w:val="single"/>
        </w:rPr>
        <w:t>appear</w:t>
      </w:r>
      <w:r w:rsidRPr="00A95327">
        <w:rPr>
          <w:u w:val="single"/>
        </w:rPr>
        <w:t> much lower, when they may actually be paying much more</w:t>
      </w:r>
      <w:r w:rsidRPr="00B37F81">
        <w:t xml:space="preserve">. In fact, this was a major news story this past week when Republican presidential </w:t>
      </w:r>
      <w:r w:rsidRPr="00A95327">
        <w:rPr>
          <w:u w:val="single"/>
        </w:rPr>
        <w:t>candidate Mitt Romney reported paying 14.1 percent in taxes in 2011, sparking a media firestorm about how little such a wealthy person was paying. But, this misses a major point. The reality is that Romney, and others like him who derive significant capital gains or dividends, has already been taxed by the time they receive this income, which is taxed around 15 percent. But this income gets taxed twice, once at the corporate level and then again at the individual level. Added together, the total tax rate may, in some cases, reach 44.75 percent. The bulk of the tax payments were lopped off before the investor received a penny. The seemingly lower tax rate is simply an artifact of how taxes are calculated rather than a reflection of the actual taxes paid</w:t>
      </w:r>
      <w:r w:rsidRPr="00B37F81">
        <w:t>.</w:t>
      </w:r>
    </w:p>
    <w:p w14:paraId="6A420F3B" w14:textId="50C09D8C" w:rsidR="00536282" w:rsidRDefault="00536282" w:rsidP="00536282">
      <w:pPr>
        <w:pStyle w:val="Contention2"/>
      </w:pPr>
      <w:bookmarkStart w:id="41" w:name="_Toc504710320"/>
      <w:r>
        <w:lastRenderedPageBreak/>
        <w:t>A/T "Helps the rich &amp; hurts the middle class" – Actually the middle class are harmed more by the CGT than the rich</w:t>
      </w:r>
      <w:bookmarkEnd w:id="41"/>
    </w:p>
    <w:p w14:paraId="2414E5CD" w14:textId="1C88A7D7" w:rsidR="00536282" w:rsidRPr="00536282" w:rsidRDefault="00536282" w:rsidP="00536282">
      <w:pPr>
        <w:pStyle w:val="Citation3"/>
      </w:pPr>
      <w:bookmarkStart w:id="42" w:name="_Toc503977129"/>
      <w:r w:rsidRPr="00536282">
        <w:rPr>
          <w:u w:val="single"/>
        </w:rPr>
        <w:t xml:space="preserve">Evan </w:t>
      </w:r>
      <w:proofErr w:type="spellStart"/>
      <w:r w:rsidRPr="00536282">
        <w:rPr>
          <w:u w:val="single"/>
        </w:rPr>
        <w:t>Kalimtgis</w:t>
      </w:r>
      <w:proofErr w:type="spellEnd"/>
      <w:r w:rsidRPr="00536282">
        <w:rPr>
          <w:u w:val="single"/>
        </w:rPr>
        <w:t xml:space="preserve"> &amp; David Goldman 1995.</w:t>
      </w:r>
      <w:r w:rsidRPr="00536282">
        <w:t xml:space="preserve"> (Goldman is a Managing Director of Bear Stearns and Co. Inc. in the Financial Analytics Structured Transactions Group and is responsible for Fixed Income Strategy. </w:t>
      </w:r>
      <w:proofErr w:type="spellStart"/>
      <w:r w:rsidRPr="00536282">
        <w:t>Kalimtgis</w:t>
      </w:r>
      <w:proofErr w:type="spellEnd"/>
      <w:r w:rsidRPr="00536282">
        <w:t xml:space="preserve"> is a Vice President in the Financial Analytics Structured Transactions Group at Bear Stearns and Co., PhD candidate in finance at Columbia Univ.) "Capital Gains: A Tax on the Middle Class" 1 June 1995 </w:t>
      </w:r>
      <w:hyperlink r:id="rId36" w:history="1">
        <w:r w:rsidR="003F0F11" w:rsidRPr="00F262CD">
          <w:rPr>
            <w:rStyle w:val="Hyperlink"/>
          </w:rPr>
          <w:t>https://www.manhattan-institute.org/html/capital-gains-tax-middle-class-5605.html</w:t>
        </w:r>
      </w:hyperlink>
      <w:bookmarkEnd w:id="42"/>
      <w:r w:rsidR="003F0F11">
        <w:t xml:space="preserve"> </w:t>
      </w:r>
    </w:p>
    <w:p w14:paraId="27EAA322" w14:textId="470AE603" w:rsidR="00536282" w:rsidRDefault="00536282" w:rsidP="00536282">
      <w:pPr>
        <w:pStyle w:val="Evidence"/>
      </w:pPr>
      <w:r w:rsidRPr="00536282">
        <w:t>An investor pays the capital gains tax only when he liquidates his investment. In practice, investors liquidate taxable securities and incur the capital gains tax only if they must do so in order to meet large, non-recurring expenses. Wealthy investors often hold onto assets that have appreciated in value until they die, passing them to their heirs and avoiding the capital gains tax (though not the estate tax) altogether.</w:t>
      </w:r>
      <w:r>
        <w:t xml:space="preserve"> </w:t>
      </w:r>
      <w:r w:rsidRPr="00536282">
        <w:t>In contrast, middle-class families who have either invested in securities or built small businesses typically must sell a large portion of their investment at the peak of their savings, in order to pay for a large expense like retirement, a child’s education, or the purchase of a home. At that time, these investors have no choice but to pay tax on their capital gains.</w:t>
      </w:r>
    </w:p>
    <w:p w14:paraId="3D4E3B15" w14:textId="39CC3327" w:rsidR="00083227" w:rsidRDefault="00083227" w:rsidP="00083227">
      <w:pPr>
        <w:pStyle w:val="Contention2"/>
      </w:pPr>
      <w:bookmarkStart w:id="43" w:name="_Toc504710321"/>
      <w:r>
        <w:t>A/T "Helps the rich at the expense of workers/lower class" – Helps workers by increasing the availability of capital, making workers more productive and therefore paying them more</w:t>
      </w:r>
      <w:bookmarkEnd w:id="43"/>
    </w:p>
    <w:p w14:paraId="169F0183" w14:textId="173E1E59" w:rsidR="00083227" w:rsidRDefault="00083227" w:rsidP="00083227">
      <w:pPr>
        <w:pStyle w:val="Citation3"/>
      </w:pPr>
      <w:bookmarkStart w:id="44" w:name="_Toc503977130"/>
      <w:r>
        <w:rPr>
          <w:u w:val="single"/>
        </w:rPr>
        <w:t xml:space="preserve">Dr. </w:t>
      </w:r>
      <w:r w:rsidRPr="00083227">
        <w:rPr>
          <w:u w:val="single"/>
        </w:rPr>
        <w:t>Daniel J. Mitchell 2015</w:t>
      </w:r>
      <w:r w:rsidRPr="00083227">
        <w:t xml:space="preserve"> (PhD economics; Senior Fellow at the Cato Institute ) 20 Jan 2015 </w:t>
      </w:r>
      <w:hyperlink r:id="rId37" w:history="1">
        <w:r w:rsidRPr="00083227">
          <w:rPr>
            <w:rStyle w:val="Hyperlink"/>
            <w:color w:val="auto"/>
            <w:u w:val="none"/>
          </w:rPr>
          <w:t>Obama’s Class-Warfare Tax Plan Targets the So-Called Rich, but Workers Will Bear the Burden</w:t>
        </w:r>
      </w:hyperlink>
      <w:r>
        <w:t xml:space="preserve"> </w:t>
      </w:r>
      <w:hyperlink r:id="rId38" w:history="1">
        <w:r w:rsidR="003F0F11" w:rsidRPr="00F262CD">
          <w:rPr>
            <w:rStyle w:val="Hyperlink"/>
          </w:rPr>
          <w:t>https://danieljmitchell.wordpress.com/tag/capital-gains-tax/</w:t>
        </w:r>
      </w:hyperlink>
      <w:bookmarkEnd w:id="44"/>
      <w:r w:rsidR="003F0F11">
        <w:t xml:space="preserve"> </w:t>
      </w:r>
    </w:p>
    <w:p w14:paraId="10008FB3" w14:textId="24A1CEF1" w:rsidR="00083227" w:rsidRPr="00083227" w:rsidRDefault="00083227" w:rsidP="00083227">
      <w:pPr>
        <w:pStyle w:val="Evidence"/>
      </w:pPr>
      <w:r w:rsidRPr="00083227">
        <w:t>The clear message is that workers earn more when there is more capital, which should be a common-sense observation. After all, workers with lots of machines, technology, and equipment obviously will be more productive (i.e., produce more per hour worked) than workers who don’t have access to capital.</w:t>
      </w:r>
      <w:r>
        <w:t xml:space="preserve"> </w:t>
      </w:r>
      <w:r w:rsidRPr="00083227">
        <w:t>And in the long run, worker compensation is tied to productivity.</w:t>
      </w:r>
      <w:r>
        <w:t xml:space="preserve"> </w:t>
      </w:r>
      <w:r w:rsidRPr="00083227">
        <w:t>This is why the President’s class-warfare proposals to increase capital gains tax rates, along with other proposals to increase the tax burden on saving and investment, are so pernicious.</w:t>
      </w:r>
      <w:r>
        <w:t xml:space="preserve"> </w:t>
      </w:r>
      <w:r w:rsidRPr="00083227">
        <w:t>The White House claims that the “rich” will bear the burden of the new taxes on capital, but the net effect will be to discourage capital investment, which means workers will be less productive and earn less income.</w:t>
      </w:r>
    </w:p>
    <w:p w14:paraId="2046CC21" w14:textId="1E123332" w:rsidR="00517827" w:rsidRDefault="00827A6B" w:rsidP="00827A6B">
      <w:pPr>
        <w:pStyle w:val="Contention2"/>
      </w:pPr>
      <w:bookmarkStart w:id="45" w:name="_Toc504710322"/>
      <w:r>
        <w:t>A/T "Lost revenues / higher federal deficits" – Capital gains tax has insignificant impact on revenues</w:t>
      </w:r>
      <w:bookmarkEnd w:id="45"/>
    </w:p>
    <w:p w14:paraId="3B82BB81" w14:textId="3A815E58" w:rsidR="00827A6B" w:rsidRPr="00827A6B" w:rsidRDefault="00827A6B" w:rsidP="00827A6B">
      <w:pPr>
        <w:pStyle w:val="Citation3"/>
      </w:pPr>
      <w:bookmarkStart w:id="46" w:name="_Toc503977131"/>
      <w:r w:rsidRPr="00827A6B">
        <w:rPr>
          <w:u w:val="single"/>
        </w:rPr>
        <w:t>Newt Gingrich &amp; Emily Renwick 2009</w:t>
      </w:r>
      <w:r w:rsidRPr="00827A6B">
        <w:t xml:space="preserve"> (Gingrich - senior fellow at the </w:t>
      </w:r>
      <w:hyperlink r:id="rId39" w:tgtFrame="_blank" w:history="1">
        <w:r w:rsidRPr="00827A6B">
          <w:rPr>
            <w:rStyle w:val="Hyperlink"/>
            <w:color w:val="auto"/>
            <w:u w:val="none"/>
          </w:rPr>
          <w:t>American Enterprise Institute</w:t>
        </w:r>
      </w:hyperlink>
      <w:r w:rsidRPr="00827A6B">
        <w:t> and was Speaker of the U.S. House of Representatives. Renwick is his research assistant</w:t>
      </w:r>
      <w:proofErr w:type="gramStart"/>
      <w:r w:rsidRPr="00827A6B">
        <w:t>. )</w:t>
      </w:r>
      <w:proofErr w:type="gramEnd"/>
      <w:r w:rsidRPr="00827A6B">
        <w:t xml:space="preserve"> 13 Aug 2009 Capital Gains Tax: An Argument for Repeal</w:t>
      </w:r>
      <w:r>
        <w:t xml:space="preserve"> </w:t>
      </w:r>
      <w:hyperlink r:id="rId40" w:history="1">
        <w:r w:rsidR="003F0F11" w:rsidRPr="00F262CD">
          <w:rPr>
            <w:rStyle w:val="Hyperlink"/>
          </w:rPr>
          <w:t>http://www.aei.org/publication/capital-gains-tax-an-argument-for-repeal/</w:t>
        </w:r>
      </w:hyperlink>
      <w:bookmarkEnd w:id="46"/>
      <w:r w:rsidR="003F0F11">
        <w:t xml:space="preserve"> </w:t>
      </w:r>
    </w:p>
    <w:p w14:paraId="7FA36C68" w14:textId="77777777" w:rsidR="00827A6B" w:rsidRPr="00827A6B" w:rsidRDefault="00827A6B" w:rsidP="00827A6B">
      <w:pPr>
        <w:pStyle w:val="Evidence"/>
      </w:pPr>
      <w:r w:rsidRPr="00827A6B">
        <w:t xml:space="preserve">Given the budding economic growth, </w:t>
      </w:r>
      <w:r w:rsidRPr="00827A6B">
        <w:rPr>
          <w:u w:val="single"/>
        </w:rPr>
        <w:t xml:space="preserve">Congress should immediately pass legislation that eliminates the capital gains tax. </w:t>
      </w:r>
      <w:r w:rsidRPr="00827A6B">
        <w:t>While</w:t>
      </w:r>
      <w:r w:rsidRPr="00827A6B">
        <w:rPr>
          <w:u w:val="single"/>
        </w:rPr>
        <w:t xml:space="preserve"> this legislation would have an </w:t>
      </w:r>
      <w:r w:rsidRPr="00827A6B">
        <w:rPr>
          <w:i/>
          <w:iCs/>
          <w:u w:val="single"/>
        </w:rPr>
        <w:t>insignificant</w:t>
      </w:r>
      <w:r w:rsidRPr="00827A6B">
        <w:rPr>
          <w:u w:val="single"/>
        </w:rPr>
        <w:t> impact on federal revenue</w:t>
      </w:r>
      <w:r w:rsidRPr="00827A6B">
        <w:t>, zeroing the capital gains tax would have an immediate and </w:t>
      </w:r>
      <w:r w:rsidRPr="00827A6B">
        <w:rPr>
          <w:i/>
          <w:iCs/>
        </w:rPr>
        <w:t>significant </w:t>
      </w:r>
      <w:r w:rsidRPr="00827A6B">
        <w:t>impact on renewing economic growth and spurring individual prosperity. Congress cannot afford to wait any longer to eliminate the tax. Our jobs and our economic prosperity depend on it.</w:t>
      </w:r>
    </w:p>
    <w:p w14:paraId="16177C8F" w14:textId="5922AC2F" w:rsidR="00827A6B" w:rsidRDefault="00827A6B" w:rsidP="00827A6B">
      <w:pPr>
        <w:pStyle w:val="Contention2"/>
      </w:pPr>
      <w:bookmarkStart w:id="47" w:name="_Toc504710323"/>
      <w:r>
        <w:lastRenderedPageBreak/>
        <w:t>A/T "Depress stock prices due to sudden burst of selling" – Net effect would be positive because repeal would boost stock values</w:t>
      </w:r>
      <w:bookmarkEnd w:id="47"/>
      <w:r>
        <w:t xml:space="preserve"> </w:t>
      </w:r>
    </w:p>
    <w:p w14:paraId="5E189B50" w14:textId="74917003" w:rsidR="00827A6B" w:rsidRPr="00827A6B" w:rsidRDefault="00827A6B" w:rsidP="00827A6B">
      <w:pPr>
        <w:pStyle w:val="Citation3"/>
      </w:pPr>
      <w:bookmarkStart w:id="48" w:name="_Toc503977132"/>
      <w:r w:rsidRPr="00827A6B">
        <w:rPr>
          <w:u w:val="single"/>
        </w:rPr>
        <w:t>Newt Gingrich &amp; Emily Renwick 2009</w:t>
      </w:r>
      <w:r w:rsidRPr="00827A6B">
        <w:t xml:space="preserve"> (Gingrich - senior fellow at the </w:t>
      </w:r>
      <w:hyperlink r:id="rId41" w:tgtFrame="_blank" w:history="1">
        <w:r w:rsidRPr="00827A6B">
          <w:rPr>
            <w:rStyle w:val="Hyperlink"/>
            <w:color w:val="auto"/>
            <w:u w:val="none"/>
          </w:rPr>
          <w:t>American Enterprise Institute</w:t>
        </w:r>
      </w:hyperlink>
      <w:r w:rsidRPr="00827A6B">
        <w:t> and was Speaker of the U.S. House of Representatives. Renwick is his research assistant</w:t>
      </w:r>
      <w:proofErr w:type="gramStart"/>
      <w:r w:rsidRPr="00827A6B">
        <w:t>. )</w:t>
      </w:r>
      <w:proofErr w:type="gramEnd"/>
      <w:r w:rsidRPr="00827A6B">
        <w:t xml:space="preserve"> 13 Aug 2009 Capital Gains Tax: An Argument for Repeal</w:t>
      </w:r>
      <w:r>
        <w:t xml:space="preserve"> </w:t>
      </w:r>
      <w:hyperlink r:id="rId42" w:history="1">
        <w:r w:rsidR="003F0F11" w:rsidRPr="00F262CD">
          <w:rPr>
            <w:rStyle w:val="Hyperlink"/>
          </w:rPr>
          <w:t>http://www.aei.org/publication/capital-gains-tax-an-argument-for-repeal/</w:t>
        </w:r>
      </w:hyperlink>
      <w:bookmarkEnd w:id="48"/>
      <w:r w:rsidR="003F0F11">
        <w:t xml:space="preserve"> </w:t>
      </w:r>
    </w:p>
    <w:p w14:paraId="469275FE" w14:textId="710B26F3" w:rsidR="00827A6B" w:rsidRPr="00827A6B" w:rsidRDefault="00827A6B" w:rsidP="00827A6B">
      <w:pPr>
        <w:pStyle w:val="Evidence"/>
      </w:pPr>
      <w:r w:rsidRPr="00827A6B">
        <w:t>Some analysts have suggested that the immediate increase in stock values would be offset by an economic principle known as the “lock-in effect.” This effect occurs when investors, recognizing that they have to pay taxes on their gains, will lock in and hold rather than sell their assets. After a capital gains tax cut, we could see a potential sell-off of stocks, increasing trading volumes and leading to a temporary fall in asset values. However, </w:t>
      </w:r>
      <w:hyperlink r:id="rId43" w:tgtFrame="_blank" w:history="1">
        <w:r w:rsidRPr="00827A6B">
          <w:rPr>
            <w:rStyle w:val="Hyperlink"/>
            <w:color w:val="000000"/>
            <w:u w:val="none"/>
          </w:rPr>
          <w:t>we have seen through market observances</w:t>
        </w:r>
      </w:hyperlink>
      <w:r>
        <w:t xml:space="preserve"> </w:t>
      </w:r>
      <w:r w:rsidRPr="00827A6B">
        <w:t>that the capitalization effect is likely to have a more permanent impact than the lock-in effect. In other words, the lasting impact of a capital gains tax cut is likely to be an increase in asset values.</w:t>
      </w:r>
    </w:p>
    <w:p w14:paraId="50BE486D" w14:textId="77777777" w:rsidR="00827A6B" w:rsidRDefault="00827A6B" w:rsidP="00827A6B">
      <w:pPr>
        <w:pStyle w:val="Contention2"/>
      </w:pPr>
    </w:p>
    <w:p w14:paraId="282A734C" w14:textId="627C3E44" w:rsidR="00D462AA" w:rsidRDefault="00D462AA" w:rsidP="00B1250C">
      <w:pPr>
        <w:pStyle w:val="Title2"/>
      </w:pPr>
      <w:bookmarkStart w:id="49" w:name="_Toc504710324"/>
      <w:r>
        <w:lastRenderedPageBreak/>
        <w:t xml:space="preserve">Works Cited: </w:t>
      </w:r>
      <w:r w:rsidR="00517827">
        <w:t>Abolish Capital Gains Tax</w:t>
      </w:r>
      <w:bookmarkEnd w:id="49"/>
    </w:p>
    <w:p w14:paraId="37C2F51E" w14:textId="77777777" w:rsidR="002B3943" w:rsidRDefault="00EA565D">
      <w:pPr>
        <w:pStyle w:val="TOC4"/>
        <w:rPr>
          <w:rFonts w:asciiTheme="minorHAnsi" w:eastAsiaTheme="minorEastAsia" w:hAnsiTheme="minorHAnsi" w:cstheme="minorBidi"/>
          <w:sz w:val="22"/>
        </w:rPr>
      </w:pPr>
      <w:r>
        <w:fldChar w:fldCharType="begin"/>
      </w:r>
      <w:r>
        <w:instrText xml:space="preserve"> TOC \o "1-4" \n \t "Citation3,4" </w:instrText>
      </w:r>
      <w:r>
        <w:fldChar w:fldCharType="separate"/>
      </w:r>
      <w:r w:rsidR="002B3943">
        <w:t>Kimberly Amadeo 2017 (financial journalist) 27 Dec 2017 Capital Gains Tax, Its Rates and Impact https://www.thebalance.com/what-is-the-capital-gains-tax-3305824</w:t>
      </w:r>
    </w:p>
    <w:p w14:paraId="4D425025" w14:textId="77777777" w:rsidR="002B3943" w:rsidRDefault="002B3943">
      <w:pPr>
        <w:pStyle w:val="TOC4"/>
        <w:rPr>
          <w:rFonts w:asciiTheme="minorHAnsi" w:eastAsiaTheme="minorEastAsia" w:hAnsiTheme="minorHAnsi" w:cstheme="minorBidi"/>
          <w:sz w:val="22"/>
        </w:rPr>
      </w:pPr>
      <w:r w:rsidRPr="00CE1677">
        <w:rPr>
          <w:u w:val="single"/>
        </w:rPr>
        <w:t>Dr. Daniel Mitchell 2014</w:t>
      </w:r>
      <w:r>
        <w:t xml:space="preserve"> (PhD economics; Senior Fellow at the Cato Institute ) " The Overwhelming Case Against Capital Gains Taxation" 7 Nov 2014  https://www.forbes.com/sites/danielmitchell/2014/11/07/the-overwhelming-case-against-capital-gains-taxation/#690fc4b33b0a  (ellipses in original)</w:t>
      </w:r>
    </w:p>
    <w:p w14:paraId="7CFB9943" w14:textId="77777777" w:rsidR="002B3943" w:rsidRDefault="002B3943">
      <w:pPr>
        <w:pStyle w:val="TOC4"/>
        <w:rPr>
          <w:rFonts w:asciiTheme="minorHAnsi" w:eastAsiaTheme="minorEastAsia" w:hAnsiTheme="minorHAnsi" w:cstheme="minorBidi"/>
          <w:sz w:val="22"/>
        </w:rPr>
      </w:pPr>
      <w:r w:rsidRPr="00CE1677">
        <w:rPr>
          <w:u w:val="single"/>
        </w:rPr>
        <w:t>Mike Whalen 2012</w:t>
      </w:r>
      <w:r>
        <w:t xml:space="preserve"> (Job Creators Alliance member and the president and CEO of Heart of America Group, which developed, owns and operates 27 restaurants and hotels in 10 metropolitan areas of six Midwestern states) US NEWS &amp; WORLD REPORT 28 Sept 2012 https://www.usnews.com/opinion/blogs/economic-intelligence/2012/09/28/eliminate-taxes-on-capital-gains</w:t>
      </w:r>
    </w:p>
    <w:p w14:paraId="5B338A56" w14:textId="77777777" w:rsidR="002B3943" w:rsidRDefault="002B3943">
      <w:pPr>
        <w:pStyle w:val="TOC4"/>
        <w:rPr>
          <w:rFonts w:asciiTheme="minorHAnsi" w:eastAsiaTheme="minorEastAsia" w:hAnsiTheme="minorHAnsi" w:cstheme="minorBidi"/>
          <w:sz w:val="22"/>
        </w:rPr>
      </w:pPr>
      <w:r w:rsidRPr="00CE1677">
        <w:rPr>
          <w:u w:val="single"/>
        </w:rPr>
        <w:t>Sheldon Richman 2013</w:t>
      </w:r>
      <w:r>
        <w:t xml:space="preserve"> (executive editor of </w:t>
      </w:r>
      <w:r w:rsidRPr="00CE1677">
        <w:rPr>
          <w:u w:color="7F7F7F"/>
        </w:rPr>
        <w:t>The Libertarian Institute</w:t>
      </w:r>
      <w:r>
        <w:t> and chairman of the board of trustees of the </w:t>
      </w:r>
      <w:r w:rsidRPr="00CE1677">
        <w:rPr>
          <w:u w:color="7F7F7F"/>
        </w:rPr>
        <w:t>Center for a Stateless Society</w:t>
      </w:r>
      <w:r>
        <w:t>. ) 6 Jan 2013 "Why Double Taxation Must Cease" http://reason.com/archives/2013/01/06/why-double-taxation-must-cease</w:t>
      </w:r>
    </w:p>
    <w:p w14:paraId="634EEDC4" w14:textId="77777777" w:rsidR="002B3943" w:rsidRDefault="002B3943">
      <w:pPr>
        <w:pStyle w:val="TOC4"/>
        <w:rPr>
          <w:rFonts w:asciiTheme="minorHAnsi" w:eastAsiaTheme="minorEastAsia" w:hAnsiTheme="minorHAnsi" w:cstheme="minorBidi"/>
          <w:sz w:val="22"/>
        </w:rPr>
      </w:pPr>
      <w:r w:rsidRPr="00CE1677">
        <w:rPr>
          <w:u w:val="single"/>
        </w:rPr>
        <w:t>Newt Gingrich &amp; Emily Renwick 2009</w:t>
      </w:r>
      <w:r>
        <w:t xml:space="preserve"> (Gingrich - senior fellow at the American Enterprise Institute and was Speaker of the U.S. House of Representatives. Renwick is his research assistant. ) 13 Aug 2009 Capital Gains Tax: An Argument for Repeal http://www.aei.org/publication/capital-gains-tax-an-argument-for-repeal/</w:t>
      </w:r>
    </w:p>
    <w:p w14:paraId="45BC66C1" w14:textId="77777777" w:rsidR="002B3943" w:rsidRDefault="002B3943">
      <w:pPr>
        <w:pStyle w:val="TOC4"/>
        <w:rPr>
          <w:rFonts w:asciiTheme="minorHAnsi" w:eastAsiaTheme="minorEastAsia" w:hAnsiTheme="minorHAnsi" w:cstheme="minorBidi"/>
          <w:sz w:val="22"/>
        </w:rPr>
      </w:pPr>
      <w:r w:rsidRPr="00CE1677">
        <w:rPr>
          <w:u w:val="single"/>
        </w:rPr>
        <w:t>Jamie Golombek 2017</w:t>
      </w:r>
      <w:r>
        <w:t xml:space="preserve"> (journalist) 3 Nov 2017 FINANCIAL POST </w:t>
      </w:r>
      <w:r w:rsidRPr="00CE1677">
        <w:rPr>
          <w:color w:val="7F7F7F"/>
          <w:u w:val="dotted"/>
        </w:rPr>
        <w:t>http://business.financialpost.com/personal-finance/the-trouble-with-capital-gains-taxes-and-why-were-likely-still-stuck-with-them</w:t>
      </w:r>
      <w:r>
        <w:t xml:space="preserve"> (brackets added)</w:t>
      </w:r>
    </w:p>
    <w:p w14:paraId="67BEC62A" w14:textId="77777777" w:rsidR="002B3943" w:rsidRDefault="002B3943">
      <w:pPr>
        <w:pStyle w:val="TOC4"/>
        <w:rPr>
          <w:rFonts w:asciiTheme="minorHAnsi" w:eastAsiaTheme="minorEastAsia" w:hAnsiTheme="minorHAnsi" w:cstheme="minorBidi"/>
          <w:sz w:val="22"/>
        </w:rPr>
      </w:pPr>
      <w:r w:rsidRPr="00CE1677">
        <w:rPr>
          <w:u w:val="single"/>
        </w:rPr>
        <w:t>Daniel J. Mitchell 2017</w:t>
      </w:r>
      <w:r>
        <w:t xml:space="preserve"> (PhD economics; Senior Fellow at the Cato Institute ) 21 March 2017 The Real Issue in the Fight over Capital Gains, Class Warfare, and Carried Interest  https://danieljmitchell.wordpress.com/tag/capital-gains-tax/</w:t>
      </w:r>
    </w:p>
    <w:p w14:paraId="1CC5211C" w14:textId="77777777" w:rsidR="002B3943" w:rsidRDefault="002B3943">
      <w:pPr>
        <w:pStyle w:val="TOC4"/>
        <w:rPr>
          <w:rFonts w:asciiTheme="minorHAnsi" w:eastAsiaTheme="minorEastAsia" w:hAnsiTheme="minorHAnsi" w:cstheme="minorBidi"/>
          <w:sz w:val="22"/>
        </w:rPr>
      </w:pPr>
      <w:r w:rsidRPr="00CE1677">
        <w:rPr>
          <w:u w:val="single"/>
        </w:rPr>
        <w:t>Prof. Scott Sumner 2015</w:t>
      </w:r>
      <w:r>
        <w:t xml:space="preserve"> (professor of economics at Bentley University and the Ralph G. Hawtrey chair of monetary policy at the Mercatus Center at George Mason University) https://www.wsj.com/articles/how-should-capital-gains-be-taxed-1425271052</w:t>
      </w:r>
    </w:p>
    <w:p w14:paraId="0705471D" w14:textId="77777777" w:rsidR="002B3943" w:rsidRDefault="002B3943">
      <w:pPr>
        <w:pStyle w:val="TOC4"/>
        <w:rPr>
          <w:rFonts w:asciiTheme="minorHAnsi" w:eastAsiaTheme="minorEastAsia" w:hAnsiTheme="minorHAnsi" w:cstheme="minorBidi"/>
          <w:sz w:val="22"/>
        </w:rPr>
      </w:pPr>
      <w:r w:rsidRPr="00CE1677">
        <w:rPr>
          <w:u w:val="single"/>
        </w:rPr>
        <w:t>Evan Kalimtgis &amp; David Goldman 1995.</w:t>
      </w:r>
      <w:r>
        <w:t xml:space="preserve"> (Goldman is a Managing Director of Bear Stearns and Co. Inc. in the Financial Analytics Structured Transactions Group and is responsible for Fixed Income Strategy. Kalimtgis is a Vice President in the Financial Analytics Structured Transactions Group at Bear Stearns and Co., PhD candidate in finance at Columbia Univ.) "Capital Gains: A Tax on the Middle Class" 1 June 1995 https://www.manhattan-institute.org/html/capital-gains-tax-middle-class-5605.html</w:t>
      </w:r>
    </w:p>
    <w:p w14:paraId="7085DEA7" w14:textId="77777777" w:rsidR="002B3943" w:rsidRDefault="002B3943">
      <w:pPr>
        <w:pStyle w:val="TOC4"/>
        <w:rPr>
          <w:rFonts w:asciiTheme="minorHAnsi" w:eastAsiaTheme="minorEastAsia" w:hAnsiTheme="minorHAnsi" w:cstheme="minorBidi"/>
          <w:sz w:val="22"/>
        </w:rPr>
      </w:pPr>
      <w:r w:rsidRPr="00CE1677">
        <w:rPr>
          <w:u w:val="single"/>
        </w:rPr>
        <w:t>Dr. Daniel J. Mitchell 2015</w:t>
      </w:r>
      <w:r>
        <w:t xml:space="preserve"> (PhD economics; Senior Fellow at the Cato Institute ) 20 Jan 2015 Obama’s Class-Warfare Tax Plan Targets the So-Called Rich, but Workers Will Bear the Burden https://danieljmitchell.wordpress.com/tag/capital-gains-tax/</w:t>
      </w:r>
    </w:p>
    <w:p w14:paraId="0C338793" w14:textId="29CEBC9A" w:rsidR="00817197" w:rsidRDefault="00EA565D" w:rsidP="009A3792">
      <w:pPr>
        <w:pStyle w:val="TOC4"/>
        <w:numPr>
          <w:ilvl w:val="0"/>
          <w:numId w:val="0"/>
        </w:numPr>
      </w:pPr>
      <w:r>
        <w:fldChar w:fldCharType="end"/>
      </w:r>
      <w:r w:rsidR="009A3792">
        <w:t xml:space="preserve"> </w:t>
      </w:r>
    </w:p>
    <w:p w14:paraId="2FE4DADC" w14:textId="77777777" w:rsidR="00817197" w:rsidRPr="00817197" w:rsidRDefault="00817197" w:rsidP="00817197"/>
    <w:sectPr w:rsidR="00817197" w:rsidRPr="00817197" w:rsidSect="00F04C23">
      <w:headerReference w:type="default" r:id="rId4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459C5" w14:textId="77777777" w:rsidR="002B54D7" w:rsidRDefault="002B54D7" w:rsidP="001D5FD6">
      <w:pPr>
        <w:spacing w:after="0" w:line="240" w:lineRule="auto"/>
      </w:pPr>
      <w:r>
        <w:separator/>
      </w:r>
    </w:p>
    <w:p w14:paraId="49F49D2D" w14:textId="77777777" w:rsidR="002B54D7" w:rsidRDefault="002B54D7"/>
    <w:p w14:paraId="483EB38B" w14:textId="77777777" w:rsidR="002B54D7" w:rsidRDefault="002B54D7"/>
  </w:endnote>
  <w:endnote w:type="continuationSeparator" w:id="0">
    <w:p w14:paraId="0834E2C7" w14:textId="77777777" w:rsidR="002B54D7" w:rsidRDefault="002B54D7" w:rsidP="001D5FD6">
      <w:pPr>
        <w:spacing w:after="0" w:line="240" w:lineRule="auto"/>
      </w:pPr>
      <w:r>
        <w:continuationSeparator/>
      </w:r>
    </w:p>
    <w:p w14:paraId="6FECA336" w14:textId="77777777" w:rsidR="002B54D7" w:rsidRDefault="002B54D7"/>
    <w:p w14:paraId="643E544A" w14:textId="77777777" w:rsidR="002B54D7" w:rsidRDefault="002B5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5CA5502D" w:rsidR="00A864C3" w:rsidRDefault="00A864C3"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9325E8">
      <w:rPr>
        <w:sz w:val="18"/>
        <w:szCs w:val="18"/>
      </w:rPr>
      <w:t xml:space="preserve">2018 </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F0F11">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F0F11">
      <w:rPr>
        <w:noProof/>
        <w:sz w:val="24"/>
        <w:szCs w:val="24"/>
      </w:rPr>
      <w:t>9</w:t>
    </w:r>
    <w:r w:rsidRPr="0018486A">
      <w:rPr>
        <w:b w:val="0"/>
        <w:sz w:val="24"/>
        <w:szCs w:val="24"/>
      </w:rPr>
      <w:fldChar w:fldCharType="end"/>
    </w:r>
    <w:r>
      <w:tab/>
    </w:r>
    <w:r w:rsidRPr="0018486A">
      <w:rPr>
        <w:sz w:val="18"/>
        <w:szCs w:val="18"/>
      </w:rPr>
      <w:t xml:space="preserve"> </w:t>
    </w:r>
    <w:r>
      <w:rPr>
        <w:sz w:val="18"/>
        <w:szCs w:val="18"/>
      </w:rPr>
      <w:t>MonumentPublishing.com</w:t>
    </w:r>
  </w:p>
  <w:p w14:paraId="392BE189" w14:textId="77777777" w:rsidR="00A864C3" w:rsidRDefault="00A864C3"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7F7329DA" w:rsidR="00A864C3" w:rsidRPr="00B441D5" w:rsidRDefault="00A864C3"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25CF" w14:textId="77777777" w:rsidR="002B54D7" w:rsidRDefault="002B54D7" w:rsidP="001D5FD6">
      <w:pPr>
        <w:spacing w:after="0" w:line="240" w:lineRule="auto"/>
      </w:pPr>
      <w:r>
        <w:separator/>
      </w:r>
    </w:p>
    <w:p w14:paraId="3A42574F" w14:textId="77777777" w:rsidR="002B54D7" w:rsidRDefault="002B54D7"/>
    <w:p w14:paraId="1E1C34C3" w14:textId="77777777" w:rsidR="002B54D7" w:rsidRDefault="002B54D7"/>
  </w:footnote>
  <w:footnote w:type="continuationSeparator" w:id="0">
    <w:p w14:paraId="7828FF76" w14:textId="77777777" w:rsidR="002B54D7" w:rsidRDefault="002B54D7" w:rsidP="001D5FD6">
      <w:pPr>
        <w:spacing w:after="0" w:line="240" w:lineRule="auto"/>
      </w:pPr>
      <w:r>
        <w:continuationSeparator/>
      </w:r>
    </w:p>
    <w:p w14:paraId="57DD47A7" w14:textId="77777777" w:rsidR="002B54D7" w:rsidRDefault="002B54D7"/>
    <w:p w14:paraId="5F12C030" w14:textId="77777777" w:rsidR="002B54D7" w:rsidRDefault="002B54D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98D52" w14:textId="5E598F13" w:rsidR="00A864C3" w:rsidRPr="00B1250C" w:rsidRDefault="00B953CA" w:rsidP="00B1250C">
    <w:pPr>
      <w:pStyle w:val="Header"/>
      <w:jc w:val="center"/>
      <w:rPr>
        <w:b/>
        <w:bCs/>
        <w:smallCaps/>
      </w:rPr>
    </w:pPr>
    <w:r>
      <w:rPr>
        <w:b/>
        <w:bCs/>
        <w:smallCaps/>
      </w:rPr>
      <w:t>PRO</w:t>
    </w:r>
    <w:r w:rsidR="00A864C3" w:rsidRPr="00B1250C">
      <w:rPr>
        <w:b/>
        <w:bCs/>
        <w:smallCaps/>
      </w:rPr>
      <w:t>: The</w:t>
    </w:r>
    <w:r w:rsidR="00A864C3">
      <w:rPr>
        <w:b/>
        <w:bCs/>
        <w:smallCaps/>
      </w:rPr>
      <w:t xml:space="preserve"> C</w:t>
    </w:r>
    <w:r w:rsidR="00A864C3" w:rsidRPr="00B1250C">
      <w:rPr>
        <w:b/>
        <w:bCs/>
        <w:smallCaps/>
      </w:rPr>
      <w:t xml:space="preserve">ase for </w:t>
    </w:r>
    <w:r w:rsidR="009325E8">
      <w:rPr>
        <w:b/>
        <w:bCs/>
        <w:smallCaps/>
      </w:rPr>
      <w:t>Abolishing the Capital Gains Tax</w:t>
    </w:r>
  </w:p>
  <w:p w14:paraId="5631ACBD" w14:textId="3CA5B8E1" w:rsidR="00A864C3" w:rsidRPr="00B1250C" w:rsidRDefault="00A864C3" w:rsidP="00B1250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7317C75" w:rsidR="00A864C3" w:rsidRDefault="00B953CA" w:rsidP="00934A35">
    <w:pPr>
      <w:pStyle w:val="Footer"/>
    </w:pPr>
    <w:r>
      <w:t>Affirmative Case</w:t>
    </w:r>
    <w:r w:rsidR="00A864C3">
      <w:t xml:space="preserve">: </w:t>
    </w:r>
    <w:r w:rsidR="00852E19">
      <w:t>Abolish Capital Gains tax</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C756566"/>
    <w:multiLevelType w:val="hybridMultilevel"/>
    <w:tmpl w:val="D82E10A8"/>
    <w:lvl w:ilvl="0" w:tplc="E88E2D3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6FD836D2"/>
    <w:lvl w:ilvl="0" w:tplc="634E31E4">
      <w:start w:val="1"/>
      <w:numFmt w:val="decimal"/>
      <w:pStyle w:val="TOC4"/>
      <w:lvlText w:val="%1."/>
      <w:lvlJc w:val="left"/>
      <w:pPr>
        <w:ind w:left="360" w:hanging="360"/>
      </w:pPr>
      <w:rPr>
        <w:rFonts w:ascii="Times New Roman" w:hAnsi="Times New Roman" w:hint="default"/>
        <w:b w:val="0"/>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05F493D"/>
    <w:multiLevelType w:val="hybridMultilevel"/>
    <w:tmpl w:val="A9A836B2"/>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4">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63777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8">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9D420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2">
    <w:nsid w:val="61F24F78"/>
    <w:multiLevelType w:val="multilevel"/>
    <w:tmpl w:val="FE78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14"/>
  </w:num>
  <w:num w:numId="4">
    <w:abstractNumId w:val="19"/>
  </w:num>
  <w:num w:numId="5">
    <w:abstractNumId w:val="37"/>
  </w:num>
  <w:num w:numId="6">
    <w:abstractNumId w:val="16"/>
  </w:num>
  <w:num w:numId="7">
    <w:abstractNumId w:val="38"/>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29"/>
  </w:num>
  <w:num w:numId="21">
    <w:abstractNumId w:val="18"/>
  </w:num>
  <w:num w:numId="22">
    <w:abstractNumId w:val="11"/>
  </w:num>
  <w:num w:numId="23">
    <w:abstractNumId w:val="15"/>
  </w:num>
  <w:num w:numId="24">
    <w:abstractNumId w:val="12"/>
  </w:num>
  <w:num w:numId="25">
    <w:abstractNumId w:val="0"/>
  </w:num>
  <w:num w:numId="26">
    <w:abstractNumId w:val="25"/>
  </w:num>
  <w:num w:numId="27">
    <w:abstractNumId w:val="22"/>
  </w:num>
  <w:num w:numId="28">
    <w:abstractNumId w:val="35"/>
  </w:num>
  <w:num w:numId="29">
    <w:abstractNumId w:val="20"/>
  </w:num>
  <w:num w:numId="30">
    <w:abstractNumId w:val="24"/>
  </w:num>
  <w:num w:numId="31">
    <w:abstractNumId w:val="13"/>
  </w:num>
  <w:num w:numId="32">
    <w:abstractNumId w:val="30"/>
  </w:num>
  <w:num w:numId="33">
    <w:abstractNumId w:val="39"/>
  </w:num>
  <w:num w:numId="34">
    <w:abstractNumId w:val="28"/>
  </w:num>
  <w:num w:numId="35">
    <w:abstractNumId w:val="21"/>
  </w:num>
  <w:num w:numId="36">
    <w:abstractNumId w:val="32"/>
  </w:num>
  <w:num w:numId="37">
    <w:abstractNumId w:val="31"/>
  </w:num>
  <w:num w:numId="38">
    <w:abstractNumId w:val="27"/>
  </w:num>
  <w:num w:numId="39">
    <w:abstractNumId w:val="23"/>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1AF"/>
    <w:rsid w:val="00037C74"/>
    <w:rsid w:val="000519FE"/>
    <w:rsid w:val="00062325"/>
    <w:rsid w:val="000644E6"/>
    <w:rsid w:val="0007056F"/>
    <w:rsid w:val="00083227"/>
    <w:rsid w:val="0008580D"/>
    <w:rsid w:val="0008674B"/>
    <w:rsid w:val="0009425D"/>
    <w:rsid w:val="0009716A"/>
    <w:rsid w:val="000A48AB"/>
    <w:rsid w:val="000B0848"/>
    <w:rsid w:val="000B3CC7"/>
    <w:rsid w:val="000B504C"/>
    <w:rsid w:val="000C0767"/>
    <w:rsid w:val="000C54F8"/>
    <w:rsid w:val="000D3779"/>
    <w:rsid w:val="000D4FB5"/>
    <w:rsid w:val="000D5C9A"/>
    <w:rsid w:val="000E4428"/>
    <w:rsid w:val="000F24E5"/>
    <w:rsid w:val="000F546C"/>
    <w:rsid w:val="000F5B0E"/>
    <w:rsid w:val="00116F57"/>
    <w:rsid w:val="00122640"/>
    <w:rsid w:val="001243E8"/>
    <w:rsid w:val="0013546D"/>
    <w:rsid w:val="00141C2B"/>
    <w:rsid w:val="0015488C"/>
    <w:rsid w:val="0017181C"/>
    <w:rsid w:val="00174FE9"/>
    <w:rsid w:val="00190F49"/>
    <w:rsid w:val="0019216A"/>
    <w:rsid w:val="00196952"/>
    <w:rsid w:val="001C036D"/>
    <w:rsid w:val="001D427D"/>
    <w:rsid w:val="001D5FD6"/>
    <w:rsid w:val="001F0ADE"/>
    <w:rsid w:val="00203DF0"/>
    <w:rsid w:val="00213EE2"/>
    <w:rsid w:val="00236F83"/>
    <w:rsid w:val="002558C7"/>
    <w:rsid w:val="00262B30"/>
    <w:rsid w:val="00265032"/>
    <w:rsid w:val="00267AD6"/>
    <w:rsid w:val="002732DD"/>
    <w:rsid w:val="00284528"/>
    <w:rsid w:val="0028462E"/>
    <w:rsid w:val="002847EA"/>
    <w:rsid w:val="00285587"/>
    <w:rsid w:val="00290BD7"/>
    <w:rsid w:val="002A018C"/>
    <w:rsid w:val="002A286B"/>
    <w:rsid w:val="002A471E"/>
    <w:rsid w:val="002A72DE"/>
    <w:rsid w:val="002B3943"/>
    <w:rsid w:val="002B54D7"/>
    <w:rsid w:val="002C1829"/>
    <w:rsid w:val="002C20CF"/>
    <w:rsid w:val="002C4542"/>
    <w:rsid w:val="002D1F9C"/>
    <w:rsid w:val="002D2C8E"/>
    <w:rsid w:val="002D6A50"/>
    <w:rsid w:val="002E0230"/>
    <w:rsid w:val="002E7D31"/>
    <w:rsid w:val="002F070C"/>
    <w:rsid w:val="002F36DD"/>
    <w:rsid w:val="002F37F5"/>
    <w:rsid w:val="00301C5E"/>
    <w:rsid w:val="00305472"/>
    <w:rsid w:val="00313DAC"/>
    <w:rsid w:val="003252AF"/>
    <w:rsid w:val="00327911"/>
    <w:rsid w:val="00333184"/>
    <w:rsid w:val="00373DA9"/>
    <w:rsid w:val="00380948"/>
    <w:rsid w:val="00391D35"/>
    <w:rsid w:val="00393CA6"/>
    <w:rsid w:val="00394FA5"/>
    <w:rsid w:val="003965EC"/>
    <w:rsid w:val="00396B4A"/>
    <w:rsid w:val="003B252C"/>
    <w:rsid w:val="003B7127"/>
    <w:rsid w:val="003D2088"/>
    <w:rsid w:val="003E478B"/>
    <w:rsid w:val="003E4ED3"/>
    <w:rsid w:val="003E6942"/>
    <w:rsid w:val="003F0F11"/>
    <w:rsid w:val="003F186C"/>
    <w:rsid w:val="004051DC"/>
    <w:rsid w:val="00416ED9"/>
    <w:rsid w:val="0042262F"/>
    <w:rsid w:val="00454B16"/>
    <w:rsid w:val="004555FD"/>
    <w:rsid w:val="0045767E"/>
    <w:rsid w:val="00457835"/>
    <w:rsid w:val="00461E5E"/>
    <w:rsid w:val="004639D6"/>
    <w:rsid w:val="00467222"/>
    <w:rsid w:val="004724B8"/>
    <w:rsid w:val="004731D9"/>
    <w:rsid w:val="0049656E"/>
    <w:rsid w:val="004969CB"/>
    <w:rsid w:val="004969CF"/>
    <w:rsid w:val="004A276D"/>
    <w:rsid w:val="004D148E"/>
    <w:rsid w:val="004F011F"/>
    <w:rsid w:val="004F139E"/>
    <w:rsid w:val="00501F49"/>
    <w:rsid w:val="00502AA2"/>
    <w:rsid w:val="00505239"/>
    <w:rsid w:val="005111F7"/>
    <w:rsid w:val="00517827"/>
    <w:rsid w:val="00536282"/>
    <w:rsid w:val="00551D54"/>
    <w:rsid w:val="00553F1B"/>
    <w:rsid w:val="00565C56"/>
    <w:rsid w:val="00566515"/>
    <w:rsid w:val="00575356"/>
    <w:rsid w:val="00593922"/>
    <w:rsid w:val="00596E1B"/>
    <w:rsid w:val="005A01B9"/>
    <w:rsid w:val="005B1129"/>
    <w:rsid w:val="005D2BA0"/>
    <w:rsid w:val="00616E3B"/>
    <w:rsid w:val="00621218"/>
    <w:rsid w:val="006308D2"/>
    <w:rsid w:val="006359AF"/>
    <w:rsid w:val="006454BC"/>
    <w:rsid w:val="00647B08"/>
    <w:rsid w:val="006540DC"/>
    <w:rsid w:val="00661D63"/>
    <w:rsid w:val="006629BD"/>
    <w:rsid w:val="00674F77"/>
    <w:rsid w:val="00680A38"/>
    <w:rsid w:val="00683A88"/>
    <w:rsid w:val="0068548C"/>
    <w:rsid w:val="006A2CBF"/>
    <w:rsid w:val="006A5945"/>
    <w:rsid w:val="006A5C68"/>
    <w:rsid w:val="006A70E6"/>
    <w:rsid w:val="006B5C75"/>
    <w:rsid w:val="006C4265"/>
    <w:rsid w:val="006C457B"/>
    <w:rsid w:val="006C6302"/>
    <w:rsid w:val="006C7334"/>
    <w:rsid w:val="006D3F93"/>
    <w:rsid w:val="006E03C9"/>
    <w:rsid w:val="006F4981"/>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17197"/>
    <w:rsid w:val="0082486E"/>
    <w:rsid w:val="00827A6B"/>
    <w:rsid w:val="00831DA6"/>
    <w:rsid w:val="00844A8B"/>
    <w:rsid w:val="00847706"/>
    <w:rsid w:val="00852E19"/>
    <w:rsid w:val="00857987"/>
    <w:rsid w:val="00862483"/>
    <w:rsid w:val="00874518"/>
    <w:rsid w:val="00874A20"/>
    <w:rsid w:val="008921A4"/>
    <w:rsid w:val="00895B3E"/>
    <w:rsid w:val="008A5B8F"/>
    <w:rsid w:val="008A7E94"/>
    <w:rsid w:val="008B0EB0"/>
    <w:rsid w:val="008B4CC1"/>
    <w:rsid w:val="008D717F"/>
    <w:rsid w:val="008E1700"/>
    <w:rsid w:val="008E5C45"/>
    <w:rsid w:val="008E5E01"/>
    <w:rsid w:val="008F07D0"/>
    <w:rsid w:val="008F2444"/>
    <w:rsid w:val="008F2665"/>
    <w:rsid w:val="00910B4E"/>
    <w:rsid w:val="0092592E"/>
    <w:rsid w:val="009325E8"/>
    <w:rsid w:val="00932C8D"/>
    <w:rsid w:val="00934A35"/>
    <w:rsid w:val="00941310"/>
    <w:rsid w:val="00942633"/>
    <w:rsid w:val="009446C4"/>
    <w:rsid w:val="00944983"/>
    <w:rsid w:val="00946BA9"/>
    <w:rsid w:val="00950F5B"/>
    <w:rsid w:val="009541D9"/>
    <w:rsid w:val="00956E0D"/>
    <w:rsid w:val="009A2CF2"/>
    <w:rsid w:val="009A3792"/>
    <w:rsid w:val="009C076C"/>
    <w:rsid w:val="009C23FF"/>
    <w:rsid w:val="009C761D"/>
    <w:rsid w:val="009F06D9"/>
    <w:rsid w:val="00A01A9F"/>
    <w:rsid w:val="00A03D2E"/>
    <w:rsid w:val="00A1755E"/>
    <w:rsid w:val="00A177C3"/>
    <w:rsid w:val="00A25462"/>
    <w:rsid w:val="00A31F34"/>
    <w:rsid w:val="00A36994"/>
    <w:rsid w:val="00A43902"/>
    <w:rsid w:val="00A52A43"/>
    <w:rsid w:val="00A53707"/>
    <w:rsid w:val="00A62D6F"/>
    <w:rsid w:val="00A645F2"/>
    <w:rsid w:val="00A65B28"/>
    <w:rsid w:val="00A67034"/>
    <w:rsid w:val="00A6757D"/>
    <w:rsid w:val="00A75971"/>
    <w:rsid w:val="00A75E4E"/>
    <w:rsid w:val="00A864C3"/>
    <w:rsid w:val="00A946F8"/>
    <w:rsid w:val="00A95327"/>
    <w:rsid w:val="00A961A3"/>
    <w:rsid w:val="00AA06CB"/>
    <w:rsid w:val="00AA3CD8"/>
    <w:rsid w:val="00AB1D4D"/>
    <w:rsid w:val="00AB32D6"/>
    <w:rsid w:val="00AB3973"/>
    <w:rsid w:val="00AC2340"/>
    <w:rsid w:val="00AD2212"/>
    <w:rsid w:val="00AD3A26"/>
    <w:rsid w:val="00AE1CE7"/>
    <w:rsid w:val="00AF2404"/>
    <w:rsid w:val="00AF5326"/>
    <w:rsid w:val="00B02578"/>
    <w:rsid w:val="00B1250C"/>
    <w:rsid w:val="00B37F81"/>
    <w:rsid w:val="00B441D5"/>
    <w:rsid w:val="00B4500E"/>
    <w:rsid w:val="00B6434A"/>
    <w:rsid w:val="00B70CC1"/>
    <w:rsid w:val="00B83537"/>
    <w:rsid w:val="00B953CA"/>
    <w:rsid w:val="00BA3609"/>
    <w:rsid w:val="00BB4EBE"/>
    <w:rsid w:val="00BC1FD0"/>
    <w:rsid w:val="00C01FF0"/>
    <w:rsid w:val="00C04A45"/>
    <w:rsid w:val="00C35BC4"/>
    <w:rsid w:val="00C367C3"/>
    <w:rsid w:val="00C37750"/>
    <w:rsid w:val="00C465A4"/>
    <w:rsid w:val="00C5657A"/>
    <w:rsid w:val="00C56940"/>
    <w:rsid w:val="00C56CDD"/>
    <w:rsid w:val="00C627C4"/>
    <w:rsid w:val="00C76930"/>
    <w:rsid w:val="00C90538"/>
    <w:rsid w:val="00C936FD"/>
    <w:rsid w:val="00C955AF"/>
    <w:rsid w:val="00CA24B4"/>
    <w:rsid w:val="00CB1171"/>
    <w:rsid w:val="00CB3491"/>
    <w:rsid w:val="00CB7068"/>
    <w:rsid w:val="00CD0720"/>
    <w:rsid w:val="00CE0FB4"/>
    <w:rsid w:val="00CE3F31"/>
    <w:rsid w:val="00CF5E42"/>
    <w:rsid w:val="00D106EB"/>
    <w:rsid w:val="00D11CE7"/>
    <w:rsid w:val="00D14B08"/>
    <w:rsid w:val="00D24975"/>
    <w:rsid w:val="00D4610C"/>
    <w:rsid w:val="00D462AA"/>
    <w:rsid w:val="00D47FBB"/>
    <w:rsid w:val="00D50A00"/>
    <w:rsid w:val="00D52C45"/>
    <w:rsid w:val="00D53609"/>
    <w:rsid w:val="00D61ACA"/>
    <w:rsid w:val="00D67FFD"/>
    <w:rsid w:val="00D7124A"/>
    <w:rsid w:val="00D730AB"/>
    <w:rsid w:val="00D9152B"/>
    <w:rsid w:val="00D922B2"/>
    <w:rsid w:val="00DA2F2D"/>
    <w:rsid w:val="00DA64B0"/>
    <w:rsid w:val="00DB3DDA"/>
    <w:rsid w:val="00DB5B27"/>
    <w:rsid w:val="00DB6570"/>
    <w:rsid w:val="00DB66BD"/>
    <w:rsid w:val="00DB7B94"/>
    <w:rsid w:val="00DC3094"/>
    <w:rsid w:val="00DC3F9A"/>
    <w:rsid w:val="00DC46E4"/>
    <w:rsid w:val="00DE4778"/>
    <w:rsid w:val="00DE5F0E"/>
    <w:rsid w:val="00DE6160"/>
    <w:rsid w:val="00E017EE"/>
    <w:rsid w:val="00E13095"/>
    <w:rsid w:val="00E351BF"/>
    <w:rsid w:val="00E3540B"/>
    <w:rsid w:val="00E42C4F"/>
    <w:rsid w:val="00E4330C"/>
    <w:rsid w:val="00E470E0"/>
    <w:rsid w:val="00E52C0E"/>
    <w:rsid w:val="00E575E8"/>
    <w:rsid w:val="00E6412D"/>
    <w:rsid w:val="00E6481C"/>
    <w:rsid w:val="00E6588E"/>
    <w:rsid w:val="00E65DFE"/>
    <w:rsid w:val="00E661F9"/>
    <w:rsid w:val="00E71428"/>
    <w:rsid w:val="00E7494E"/>
    <w:rsid w:val="00EA565D"/>
    <w:rsid w:val="00EB473D"/>
    <w:rsid w:val="00EB6344"/>
    <w:rsid w:val="00EC21D1"/>
    <w:rsid w:val="00ED1364"/>
    <w:rsid w:val="00ED56F4"/>
    <w:rsid w:val="00EE24D8"/>
    <w:rsid w:val="00EE3E2F"/>
    <w:rsid w:val="00EF430E"/>
    <w:rsid w:val="00F02239"/>
    <w:rsid w:val="00F04281"/>
    <w:rsid w:val="00F04C23"/>
    <w:rsid w:val="00F10343"/>
    <w:rsid w:val="00F133B4"/>
    <w:rsid w:val="00F17A3A"/>
    <w:rsid w:val="00F2448E"/>
    <w:rsid w:val="00F32431"/>
    <w:rsid w:val="00F3251B"/>
    <w:rsid w:val="00F36B38"/>
    <w:rsid w:val="00F43320"/>
    <w:rsid w:val="00F43E2B"/>
    <w:rsid w:val="00F44E6A"/>
    <w:rsid w:val="00F475C5"/>
    <w:rsid w:val="00F55129"/>
    <w:rsid w:val="00F570CA"/>
    <w:rsid w:val="00F60940"/>
    <w:rsid w:val="00F60D98"/>
    <w:rsid w:val="00F622BD"/>
    <w:rsid w:val="00F62473"/>
    <w:rsid w:val="00F76F67"/>
    <w:rsid w:val="00F7723E"/>
    <w:rsid w:val="00F8573B"/>
    <w:rsid w:val="00F933C4"/>
    <w:rsid w:val="00FA41B5"/>
    <w:rsid w:val="00FA71BF"/>
    <w:rsid w:val="00FB0D2B"/>
    <w:rsid w:val="00FB2D33"/>
    <w:rsid w:val="00FB4383"/>
    <w:rsid w:val="00FB5DF8"/>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B1250C"/>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B1250C"/>
    <w:pPr>
      <w:numPr>
        <w:numId w:val="29"/>
      </w:numPr>
      <w:tabs>
        <w:tab w:val="right" w:leader="dot" w:pos="9350"/>
      </w:tabs>
    </w:pPr>
    <w:rPr>
      <w:noProof/>
      <w:sz w:val="20"/>
      <w:u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il">
    <w:name w:val="il"/>
    <w:basedOn w:val="DefaultParagraphFont"/>
    <w:rsid w:val="00416ED9"/>
  </w:style>
  <w:style w:type="character" w:customStyle="1" w:styleId="apple-converted-space">
    <w:name w:val="apple-converted-space"/>
    <w:basedOn w:val="DefaultParagraphFont"/>
    <w:rsid w:val="00D7124A"/>
  </w:style>
  <w:style w:type="character" w:styleId="Emphasis">
    <w:name w:val="Emphasis"/>
    <w:uiPriority w:val="20"/>
    <w:qFormat/>
    <w:rsid w:val="00D712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807">
      <w:bodyDiv w:val="1"/>
      <w:marLeft w:val="0"/>
      <w:marRight w:val="0"/>
      <w:marTop w:val="0"/>
      <w:marBottom w:val="0"/>
      <w:divBdr>
        <w:top w:val="none" w:sz="0" w:space="0" w:color="auto"/>
        <w:left w:val="none" w:sz="0" w:space="0" w:color="auto"/>
        <w:bottom w:val="none" w:sz="0" w:space="0" w:color="auto"/>
        <w:right w:val="none" w:sz="0" w:space="0" w:color="auto"/>
      </w:divBdr>
    </w:div>
    <w:div w:id="47922585">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142042">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30430689">
      <w:bodyDiv w:val="1"/>
      <w:marLeft w:val="0"/>
      <w:marRight w:val="0"/>
      <w:marTop w:val="0"/>
      <w:marBottom w:val="0"/>
      <w:divBdr>
        <w:top w:val="none" w:sz="0" w:space="0" w:color="auto"/>
        <w:left w:val="none" w:sz="0" w:space="0" w:color="auto"/>
        <w:bottom w:val="none" w:sz="0" w:space="0" w:color="auto"/>
        <w:right w:val="none" w:sz="0" w:space="0" w:color="auto"/>
      </w:divBdr>
      <w:divsChild>
        <w:div w:id="386534351">
          <w:marLeft w:val="0"/>
          <w:marRight w:val="0"/>
          <w:marTop w:val="0"/>
          <w:marBottom w:val="0"/>
          <w:divBdr>
            <w:top w:val="none" w:sz="0" w:space="0" w:color="auto"/>
            <w:left w:val="none" w:sz="0" w:space="0" w:color="auto"/>
            <w:bottom w:val="none" w:sz="0" w:space="0" w:color="auto"/>
            <w:right w:val="none" w:sz="0" w:space="0" w:color="auto"/>
          </w:divBdr>
          <w:divsChild>
            <w:div w:id="1151408647">
              <w:marLeft w:val="0"/>
              <w:marRight w:val="0"/>
              <w:marTop w:val="0"/>
              <w:marBottom w:val="0"/>
              <w:divBdr>
                <w:top w:val="none" w:sz="0" w:space="0" w:color="auto"/>
                <w:left w:val="none" w:sz="0" w:space="0" w:color="auto"/>
                <w:bottom w:val="none" w:sz="0" w:space="0" w:color="auto"/>
                <w:right w:val="none" w:sz="0" w:space="0" w:color="auto"/>
              </w:divBdr>
              <w:divsChild>
                <w:div w:id="150454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94040">
      <w:bodyDiv w:val="1"/>
      <w:marLeft w:val="0"/>
      <w:marRight w:val="0"/>
      <w:marTop w:val="0"/>
      <w:marBottom w:val="0"/>
      <w:divBdr>
        <w:top w:val="none" w:sz="0" w:space="0" w:color="auto"/>
        <w:left w:val="none" w:sz="0" w:space="0" w:color="auto"/>
        <w:bottom w:val="none" w:sz="0" w:space="0" w:color="auto"/>
        <w:right w:val="none" w:sz="0" w:space="0" w:color="auto"/>
      </w:divBdr>
    </w:div>
    <w:div w:id="267127479">
      <w:bodyDiv w:val="1"/>
      <w:marLeft w:val="0"/>
      <w:marRight w:val="0"/>
      <w:marTop w:val="0"/>
      <w:marBottom w:val="0"/>
      <w:divBdr>
        <w:top w:val="none" w:sz="0" w:space="0" w:color="auto"/>
        <w:left w:val="none" w:sz="0" w:space="0" w:color="auto"/>
        <w:bottom w:val="none" w:sz="0" w:space="0" w:color="auto"/>
        <w:right w:val="none" w:sz="0" w:space="0" w:color="auto"/>
      </w:divBdr>
      <w:divsChild>
        <w:div w:id="1631746257">
          <w:marLeft w:val="0"/>
          <w:marRight w:val="0"/>
          <w:marTop w:val="0"/>
          <w:marBottom w:val="0"/>
          <w:divBdr>
            <w:top w:val="none" w:sz="0" w:space="0" w:color="auto"/>
            <w:left w:val="none" w:sz="0" w:space="0" w:color="auto"/>
            <w:bottom w:val="none" w:sz="0" w:space="0" w:color="auto"/>
            <w:right w:val="none" w:sz="0" w:space="0" w:color="auto"/>
          </w:divBdr>
          <w:divsChild>
            <w:div w:id="409934502">
              <w:marLeft w:val="0"/>
              <w:marRight w:val="0"/>
              <w:marTop w:val="0"/>
              <w:marBottom w:val="0"/>
              <w:divBdr>
                <w:top w:val="none" w:sz="0" w:space="0" w:color="auto"/>
                <w:left w:val="none" w:sz="0" w:space="0" w:color="auto"/>
                <w:bottom w:val="none" w:sz="0" w:space="0" w:color="auto"/>
                <w:right w:val="none" w:sz="0" w:space="0" w:color="auto"/>
              </w:divBdr>
              <w:divsChild>
                <w:div w:id="196622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4402">
      <w:bodyDiv w:val="1"/>
      <w:marLeft w:val="0"/>
      <w:marRight w:val="0"/>
      <w:marTop w:val="0"/>
      <w:marBottom w:val="0"/>
      <w:divBdr>
        <w:top w:val="none" w:sz="0" w:space="0" w:color="auto"/>
        <w:left w:val="none" w:sz="0" w:space="0" w:color="auto"/>
        <w:bottom w:val="none" w:sz="0" w:space="0" w:color="auto"/>
        <w:right w:val="none" w:sz="0" w:space="0" w:color="auto"/>
      </w:divBdr>
      <w:divsChild>
        <w:div w:id="1116409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7077500">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9041187">
      <w:bodyDiv w:val="1"/>
      <w:marLeft w:val="0"/>
      <w:marRight w:val="0"/>
      <w:marTop w:val="0"/>
      <w:marBottom w:val="0"/>
      <w:divBdr>
        <w:top w:val="none" w:sz="0" w:space="0" w:color="auto"/>
        <w:left w:val="none" w:sz="0" w:space="0" w:color="auto"/>
        <w:bottom w:val="none" w:sz="0" w:space="0" w:color="auto"/>
        <w:right w:val="none" w:sz="0" w:space="0" w:color="auto"/>
      </w:divBdr>
    </w:div>
    <w:div w:id="379791699">
      <w:bodyDiv w:val="1"/>
      <w:marLeft w:val="0"/>
      <w:marRight w:val="0"/>
      <w:marTop w:val="0"/>
      <w:marBottom w:val="0"/>
      <w:divBdr>
        <w:top w:val="none" w:sz="0" w:space="0" w:color="auto"/>
        <w:left w:val="none" w:sz="0" w:space="0" w:color="auto"/>
        <w:bottom w:val="none" w:sz="0" w:space="0" w:color="auto"/>
        <w:right w:val="none" w:sz="0" w:space="0" w:color="auto"/>
      </w:divBdr>
    </w:div>
    <w:div w:id="383413922">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9428616">
      <w:bodyDiv w:val="1"/>
      <w:marLeft w:val="0"/>
      <w:marRight w:val="0"/>
      <w:marTop w:val="0"/>
      <w:marBottom w:val="0"/>
      <w:divBdr>
        <w:top w:val="none" w:sz="0" w:space="0" w:color="auto"/>
        <w:left w:val="none" w:sz="0" w:space="0" w:color="auto"/>
        <w:bottom w:val="none" w:sz="0" w:space="0" w:color="auto"/>
        <w:right w:val="none" w:sz="0" w:space="0" w:color="auto"/>
      </w:divBdr>
      <w:divsChild>
        <w:div w:id="1362363943">
          <w:marLeft w:val="0"/>
          <w:marRight w:val="0"/>
          <w:marTop w:val="0"/>
          <w:marBottom w:val="0"/>
          <w:divBdr>
            <w:top w:val="none" w:sz="0" w:space="0" w:color="auto"/>
            <w:left w:val="none" w:sz="0" w:space="0" w:color="auto"/>
            <w:bottom w:val="none" w:sz="0" w:space="0" w:color="auto"/>
            <w:right w:val="none" w:sz="0" w:space="0" w:color="auto"/>
          </w:divBdr>
          <w:divsChild>
            <w:div w:id="274606749">
              <w:marLeft w:val="0"/>
              <w:marRight w:val="0"/>
              <w:marTop w:val="0"/>
              <w:marBottom w:val="0"/>
              <w:divBdr>
                <w:top w:val="none" w:sz="0" w:space="0" w:color="auto"/>
                <w:left w:val="none" w:sz="0" w:space="0" w:color="auto"/>
                <w:bottom w:val="none" w:sz="0" w:space="0" w:color="auto"/>
                <w:right w:val="none" w:sz="0" w:space="0" w:color="auto"/>
              </w:divBdr>
              <w:divsChild>
                <w:div w:id="192441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5628">
      <w:bodyDiv w:val="1"/>
      <w:marLeft w:val="0"/>
      <w:marRight w:val="0"/>
      <w:marTop w:val="0"/>
      <w:marBottom w:val="0"/>
      <w:divBdr>
        <w:top w:val="none" w:sz="0" w:space="0" w:color="auto"/>
        <w:left w:val="none" w:sz="0" w:space="0" w:color="auto"/>
        <w:bottom w:val="none" w:sz="0" w:space="0" w:color="auto"/>
        <w:right w:val="none" w:sz="0" w:space="0" w:color="auto"/>
      </w:divBdr>
    </w:div>
    <w:div w:id="424614018">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67211294">
      <w:bodyDiv w:val="1"/>
      <w:marLeft w:val="0"/>
      <w:marRight w:val="0"/>
      <w:marTop w:val="0"/>
      <w:marBottom w:val="0"/>
      <w:divBdr>
        <w:top w:val="none" w:sz="0" w:space="0" w:color="auto"/>
        <w:left w:val="none" w:sz="0" w:space="0" w:color="auto"/>
        <w:bottom w:val="none" w:sz="0" w:space="0" w:color="auto"/>
        <w:right w:val="none" w:sz="0" w:space="0" w:color="auto"/>
      </w:divBdr>
    </w:div>
    <w:div w:id="476997987">
      <w:bodyDiv w:val="1"/>
      <w:marLeft w:val="0"/>
      <w:marRight w:val="0"/>
      <w:marTop w:val="0"/>
      <w:marBottom w:val="0"/>
      <w:divBdr>
        <w:top w:val="none" w:sz="0" w:space="0" w:color="auto"/>
        <w:left w:val="none" w:sz="0" w:space="0" w:color="auto"/>
        <w:bottom w:val="none" w:sz="0" w:space="0" w:color="auto"/>
        <w:right w:val="none" w:sz="0" w:space="0" w:color="auto"/>
      </w:divBdr>
    </w:div>
    <w:div w:id="481702670">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464711">
      <w:bodyDiv w:val="1"/>
      <w:marLeft w:val="0"/>
      <w:marRight w:val="0"/>
      <w:marTop w:val="0"/>
      <w:marBottom w:val="0"/>
      <w:divBdr>
        <w:top w:val="none" w:sz="0" w:space="0" w:color="auto"/>
        <w:left w:val="none" w:sz="0" w:space="0" w:color="auto"/>
        <w:bottom w:val="none" w:sz="0" w:space="0" w:color="auto"/>
        <w:right w:val="none" w:sz="0" w:space="0" w:color="auto"/>
      </w:divBdr>
    </w:div>
    <w:div w:id="50023689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5893381">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4147788">
      <w:bodyDiv w:val="1"/>
      <w:marLeft w:val="0"/>
      <w:marRight w:val="0"/>
      <w:marTop w:val="0"/>
      <w:marBottom w:val="0"/>
      <w:divBdr>
        <w:top w:val="none" w:sz="0" w:space="0" w:color="auto"/>
        <w:left w:val="none" w:sz="0" w:space="0" w:color="auto"/>
        <w:bottom w:val="none" w:sz="0" w:space="0" w:color="auto"/>
        <w:right w:val="none" w:sz="0" w:space="0" w:color="auto"/>
      </w:divBdr>
    </w:div>
    <w:div w:id="580411773">
      <w:bodyDiv w:val="1"/>
      <w:marLeft w:val="0"/>
      <w:marRight w:val="0"/>
      <w:marTop w:val="0"/>
      <w:marBottom w:val="0"/>
      <w:divBdr>
        <w:top w:val="none" w:sz="0" w:space="0" w:color="auto"/>
        <w:left w:val="none" w:sz="0" w:space="0" w:color="auto"/>
        <w:bottom w:val="none" w:sz="0" w:space="0" w:color="auto"/>
        <w:right w:val="none" w:sz="0" w:space="0" w:color="auto"/>
      </w:divBdr>
    </w:div>
    <w:div w:id="59640264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6551322">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139812">
      <w:bodyDiv w:val="1"/>
      <w:marLeft w:val="0"/>
      <w:marRight w:val="0"/>
      <w:marTop w:val="0"/>
      <w:marBottom w:val="0"/>
      <w:divBdr>
        <w:top w:val="none" w:sz="0" w:space="0" w:color="auto"/>
        <w:left w:val="none" w:sz="0" w:space="0" w:color="auto"/>
        <w:bottom w:val="none" w:sz="0" w:space="0" w:color="auto"/>
        <w:right w:val="none" w:sz="0" w:space="0" w:color="auto"/>
      </w:divBdr>
    </w:div>
    <w:div w:id="665591807">
      <w:bodyDiv w:val="1"/>
      <w:marLeft w:val="0"/>
      <w:marRight w:val="0"/>
      <w:marTop w:val="0"/>
      <w:marBottom w:val="0"/>
      <w:divBdr>
        <w:top w:val="none" w:sz="0" w:space="0" w:color="auto"/>
        <w:left w:val="none" w:sz="0" w:space="0" w:color="auto"/>
        <w:bottom w:val="none" w:sz="0" w:space="0" w:color="auto"/>
        <w:right w:val="none" w:sz="0" w:space="0" w:color="auto"/>
      </w:divBdr>
      <w:divsChild>
        <w:div w:id="1353605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616548">
      <w:bodyDiv w:val="1"/>
      <w:marLeft w:val="0"/>
      <w:marRight w:val="0"/>
      <w:marTop w:val="0"/>
      <w:marBottom w:val="0"/>
      <w:divBdr>
        <w:top w:val="none" w:sz="0" w:space="0" w:color="auto"/>
        <w:left w:val="none" w:sz="0" w:space="0" w:color="auto"/>
        <w:bottom w:val="none" w:sz="0" w:space="0" w:color="auto"/>
        <w:right w:val="none" w:sz="0" w:space="0" w:color="auto"/>
      </w:divBdr>
      <w:divsChild>
        <w:div w:id="1890259592">
          <w:marLeft w:val="0"/>
          <w:marRight w:val="0"/>
          <w:marTop w:val="240"/>
          <w:marBottom w:val="100"/>
          <w:divBdr>
            <w:top w:val="none" w:sz="0" w:space="0" w:color="auto"/>
            <w:left w:val="none" w:sz="0" w:space="0" w:color="auto"/>
            <w:bottom w:val="none" w:sz="0" w:space="0" w:color="auto"/>
            <w:right w:val="none" w:sz="0" w:space="0" w:color="auto"/>
          </w:divBdr>
          <w:divsChild>
            <w:div w:id="749547202">
              <w:marLeft w:val="0"/>
              <w:marRight w:val="0"/>
              <w:marTop w:val="0"/>
              <w:marBottom w:val="0"/>
              <w:divBdr>
                <w:top w:val="none" w:sz="0" w:space="0" w:color="auto"/>
                <w:left w:val="none" w:sz="0" w:space="0" w:color="auto"/>
                <w:bottom w:val="none" w:sz="0" w:space="0" w:color="auto"/>
                <w:right w:val="none" w:sz="0" w:space="0" w:color="auto"/>
              </w:divBdr>
            </w:div>
          </w:divsChild>
        </w:div>
        <w:div w:id="1833519771">
          <w:marLeft w:val="0"/>
          <w:marRight w:val="0"/>
          <w:marTop w:val="288"/>
          <w:marBottom w:val="10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483311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9057946">
      <w:bodyDiv w:val="1"/>
      <w:marLeft w:val="0"/>
      <w:marRight w:val="0"/>
      <w:marTop w:val="0"/>
      <w:marBottom w:val="0"/>
      <w:divBdr>
        <w:top w:val="none" w:sz="0" w:space="0" w:color="auto"/>
        <w:left w:val="none" w:sz="0" w:space="0" w:color="auto"/>
        <w:bottom w:val="none" w:sz="0" w:space="0" w:color="auto"/>
        <w:right w:val="none" w:sz="0" w:space="0" w:color="auto"/>
      </w:divBdr>
    </w:div>
    <w:div w:id="830364135">
      <w:bodyDiv w:val="1"/>
      <w:marLeft w:val="0"/>
      <w:marRight w:val="0"/>
      <w:marTop w:val="0"/>
      <w:marBottom w:val="0"/>
      <w:divBdr>
        <w:top w:val="none" w:sz="0" w:space="0" w:color="auto"/>
        <w:left w:val="none" w:sz="0" w:space="0" w:color="auto"/>
        <w:bottom w:val="none" w:sz="0" w:space="0" w:color="auto"/>
        <w:right w:val="none" w:sz="0" w:space="0" w:color="auto"/>
      </w:divBdr>
      <w:divsChild>
        <w:div w:id="429668307">
          <w:marLeft w:val="0"/>
          <w:marRight w:val="0"/>
          <w:marTop w:val="0"/>
          <w:marBottom w:val="0"/>
          <w:divBdr>
            <w:top w:val="none" w:sz="0" w:space="0" w:color="auto"/>
            <w:left w:val="none" w:sz="0" w:space="0" w:color="auto"/>
            <w:bottom w:val="none" w:sz="0" w:space="0" w:color="auto"/>
            <w:right w:val="none" w:sz="0" w:space="0" w:color="auto"/>
          </w:divBdr>
          <w:divsChild>
            <w:div w:id="1920941891">
              <w:marLeft w:val="0"/>
              <w:marRight w:val="0"/>
              <w:marTop w:val="0"/>
              <w:marBottom w:val="0"/>
              <w:divBdr>
                <w:top w:val="none" w:sz="0" w:space="0" w:color="auto"/>
                <w:left w:val="none" w:sz="0" w:space="0" w:color="auto"/>
                <w:bottom w:val="none" w:sz="0" w:space="0" w:color="auto"/>
                <w:right w:val="none" w:sz="0" w:space="0" w:color="auto"/>
              </w:divBdr>
              <w:divsChild>
                <w:div w:id="182485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2538">
      <w:bodyDiv w:val="1"/>
      <w:marLeft w:val="0"/>
      <w:marRight w:val="0"/>
      <w:marTop w:val="0"/>
      <w:marBottom w:val="0"/>
      <w:divBdr>
        <w:top w:val="none" w:sz="0" w:space="0" w:color="auto"/>
        <w:left w:val="none" w:sz="0" w:space="0" w:color="auto"/>
        <w:bottom w:val="none" w:sz="0" w:space="0" w:color="auto"/>
        <w:right w:val="none" w:sz="0" w:space="0" w:color="auto"/>
      </w:divBdr>
    </w:div>
    <w:div w:id="856582038">
      <w:bodyDiv w:val="1"/>
      <w:marLeft w:val="0"/>
      <w:marRight w:val="0"/>
      <w:marTop w:val="0"/>
      <w:marBottom w:val="0"/>
      <w:divBdr>
        <w:top w:val="none" w:sz="0" w:space="0" w:color="auto"/>
        <w:left w:val="none" w:sz="0" w:space="0" w:color="auto"/>
        <w:bottom w:val="none" w:sz="0" w:space="0" w:color="auto"/>
        <w:right w:val="none" w:sz="0" w:space="0" w:color="auto"/>
      </w:divBdr>
      <w:divsChild>
        <w:div w:id="886335934">
          <w:marLeft w:val="0"/>
          <w:marRight w:val="0"/>
          <w:marTop w:val="0"/>
          <w:marBottom w:val="0"/>
          <w:divBdr>
            <w:top w:val="none" w:sz="0" w:space="0" w:color="auto"/>
            <w:left w:val="none" w:sz="0" w:space="0" w:color="auto"/>
            <w:bottom w:val="none" w:sz="0" w:space="0" w:color="auto"/>
            <w:right w:val="none" w:sz="0" w:space="0" w:color="auto"/>
          </w:divBdr>
          <w:divsChild>
            <w:div w:id="1279876858">
              <w:marLeft w:val="0"/>
              <w:marRight w:val="0"/>
              <w:marTop w:val="0"/>
              <w:marBottom w:val="0"/>
              <w:divBdr>
                <w:top w:val="none" w:sz="0" w:space="0" w:color="auto"/>
                <w:left w:val="none" w:sz="0" w:space="0" w:color="auto"/>
                <w:bottom w:val="none" w:sz="0" w:space="0" w:color="auto"/>
                <w:right w:val="none" w:sz="0" w:space="0" w:color="auto"/>
              </w:divBdr>
              <w:divsChild>
                <w:div w:id="3820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33588629">
      <w:bodyDiv w:val="1"/>
      <w:marLeft w:val="0"/>
      <w:marRight w:val="0"/>
      <w:marTop w:val="0"/>
      <w:marBottom w:val="0"/>
      <w:divBdr>
        <w:top w:val="none" w:sz="0" w:space="0" w:color="auto"/>
        <w:left w:val="none" w:sz="0" w:space="0" w:color="auto"/>
        <w:bottom w:val="none" w:sz="0" w:space="0" w:color="auto"/>
        <w:right w:val="none" w:sz="0" w:space="0" w:color="auto"/>
      </w:divBdr>
      <w:divsChild>
        <w:div w:id="1954247139">
          <w:marLeft w:val="0"/>
          <w:marRight w:val="0"/>
          <w:marTop w:val="0"/>
          <w:marBottom w:val="0"/>
          <w:divBdr>
            <w:top w:val="none" w:sz="0" w:space="0" w:color="auto"/>
            <w:left w:val="none" w:sz="0" w:space="0" w:color="auto"/>
            <w:bottom w:val="none" w:sz="0" w:space="0" w:color="auto"/>
            <w:right w:val="none" w:sz="0" w:space="0" w:color="auto"/>
          </w:divBdr>
          <w:divsChild>
            <w:div w:id="1138765216">
              <w:marLeft w:val="0"/>
              <w:marRight w:val="0"/>
              <w:marTop w:val="0"/>
              <w:marBottom w:val="0"/>
              <w:divBdr>
                <w:top w:val="none" w:sz="0" w:space="0" w:color="auto"/>
                <w:left w:val="none" w:sz="0" w:space="0" w:color="auto"/>
                <w:bottom w:val="none" w:sz="0" w:space="0" w:color="auto"/>
                <w:right w:val="none" w:sz="0" w:space="0" w:color="auto"/>
              </w:divBdr>
              <w:divsChild>
                <w:div w:id="10567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37330">
      <w:bodyDiv w:val="1"/>
      <w:marLeft w:val="0"/>
      <w:marRight w:val="0"/>
      <w:marTop w:val="0"/>
      <w:marBottom w:val="0"/>
      <w:divBdr>
        <w:top w:val="none" w:sz="0" w:space="0" w:color="auto"/>
        <w:left w:val="none" w:sz="0" w:space="0" w:color="auto"/>
        <w:bottom w:val="none" w:sz="0" w:space="0" w:color="auto"/>
        <w:right w:val="none" w:sz="0" w:space="0" w:color="auto"/>
      </w:divBdr>
    </w:div>
    <w:div w:id="1029065406">
      <w:bodyDiv w:val="1"/>
      <w:marLeft w:val="0"/>
      <w:marRight w:val="0"/>
      <w:marTop w:val="0"/>
      <w:marBottom w:val="0"/>
      <w:divBdr>
        <w:top w:val="none" w:sz="0" w:space="0" w:color="auto"/>
        <w:left w:val="none" w:sz="0" w:space="0" w:color="auto"/>
        <w:bottom w:val="none" w:sz="0" w:space="0" w:color="auto"/>
        <w:right w:val="none" w:sz="0" w:space="0" w:color="auto"/>
      </w:divBdr>
    </w:div>
    <w:div w:id="1050348658">
      <w:bodyDiv w:val="1"/>
      <w:marLeft w:val="0"/>
      <w:marRight w:val="0"/>
      <w:marTop w:val="0"/>
      <w:marBottom w:val="0"/>
      <w:divBdr>
        <w:top w:val="none" w:sz="0" w:space="0" w:color="auto"/>
        <w:left w:val="none" w:sz="0" w:space="0" w:color="auto"/>
        <w:bottom w:val="none" w:sz="0" w:space="0" w:color="auto"/>
        <w:right w:val="none" w:sz="0" w:space="0" w:color="auto"/>
      </w:divBdr>
    </w:div>
    <w:div w:id="1051802740">
      <w:bodyDiv w:val="1"/>
      <w:marLeft w:val="0"/>
      <w:marRight w:val="0"/>
      <w:marTop w:val="0"/>
      <w:marBottom w:val="0"/>
      <w:divBdr>
        <w:top w:val="none" w:sz="0" w:space="0" w:color="auto"/>
        <w:left w:val="none" w:sz="0" w:space="0" w:color="auto"/>
        <w:bottom w:val="none" w:sz="0" w:space="0" w:color="auto"/>
        <w:right w:val="none" w:sz="0" w:space="0" w:color="auto"/>
      </w:divBdr>
    </w:div>
    <w:div w:id="107921321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28478331">
      <w:bodyDiv w:val="1"/>
      <w:marLeft w:val="0"/>
      <w:marRight w:val="0"/>
      <w:marTop w:val="0"/>
      <w:marBottom w:val="0"/>
      <w:divBdr>
        <w:top w:val="none" w:sz="0" w:space="0" w:color="auto"/>
        <w:left w:val="none" w:sz="0" w:space="0" w:color="auto"/>
        <w:bottom w:val="none" w:sz="0" w:space="0" w:color="auto"/>
        <w:right w:val="none" w:sz="0" w:space="0" w:color="auto"/>
      </w:divBdr>
    </w:div>
    <w:div w:id="1153986261">
      <w:bodyDiv w:val="1"/>
      <w:marLeft w:val="0"/>
      <w:marRight w:val="0"/>
      <w:marTop w:val="0"/>
      <w:marBottom w:val="0"/>
      <w:divBdr>
        <w:top w:val="none" w:sz="0" w:space="0" w:color="auto"/>
        <w:left w:val="none" w:sz="0" w:space="0" w:color="auto"/>
        <w:bottom w:val="none" w:sz="0" w:space="0" w:color="auto"/>
        <w:right w:val="none" w:sz="0" w:space="0" w:color="auto"/>
      </w:divBdr>
    </w:div>
    <w:div w:id="1178035348">
      <w:bodyDiv w:val="1"/>
      <w:marLeft w:val="0"/>
      <w:marRight w:val="0"/>
      <w:marTop w:val="0"/>
      <w:marBottom w:val="0"/>
      <w:divBdr>
        <w:top w:val="none" w:sz="0" w:space="0" w:color="auto"/>
        <w:left w:val="none" w:sz="0" w:space="0" w:color="auto"/>
        <w:bottom w:val="none" w:sz="0" w:space="0" w:color="auto"/>
        <w:right w:val="none" w:sz="0" w:space="0" w:color="auto"/>
      </w:divBdr>
    </w:div>
    <w:div w:id="1179201049">
      <w:bodyDiv w:val="1"/>
      <w:marLeft w:val="0"/>
      <w:marRight w:val="0"/>
      <w:marTop w:val="0"/>
      <w:marBottom w:val="0"/>
      <w:divBdr>
        <w:top w:val="none" w:sz="0" w:space="0" w:color="auto"/>
        <w:left w:val="none" w:sz="0" w:space="0" w:color="auto"/>
        <w:bottom w:val="none" w:sz="0" w:space="0" w:color="auto"/>
        <w:right w:val="none" w:sz="0" w:space="0" w:color="auto"/>
      </w:divBdr>
      <w:divsChild>
        <w:div w:id="843325998">
          <w:marLeft w:val="0"/>
          <w:marRight w:val="0"/>
          <w:marTop w:val="0"/>
          <w:marBottom w:val="0"/>
          <w:divBdr>
            <w:top w:val="none" w:sz="0" w:space="0" w:color="auto"/>
            <w:left w:val="none" w:sz="0" w:space="0" w:color="auto"/>
            <w:bottom w:val="none" w:sz="0" w:space="0" w:color="auto"/>
            <w:right w:val="none" w:sz="0" w:space="0" w:color="auto"/>
          </w:divBdr>
          <w:divsChild>
            <w:div w:id="1959601342">
              <w:marLeft w:val="0"/>
              <w:marRight w:val="0"/>
              <w:marTop w:val="0"/>
              <w:marBottom w:val="0"/>
              <w:divBdr>
                <w:top w:val="none" w:sz="0" w:space="0" w:color="auto"/>
                <w:left w:val="none" w:sz="0" w:space="0" w:color="auto"/>
                <w:bottom w:val="none" w:sz="0" w:space="0" w:color="auto"/>
                <w:right w:val="none" w:sz="0" w:space="0" w:color="auto"/>
              </w:divBdr>
              <w:divsChild>
                <w:div w:id="186085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167">
      <w:bodyDiv w:val="1"/>
      <w:marLeft w:val="0"/>
      <w:marRight w:val="0"/>
      <w:marTop w:val="0"/>
      <w:marBottom w:val="0"/>
      <w:divBdr>
        <w:top w:val="none" w:sz="0" w:space="0" w:color="auto"/>
        <w:left w:val="none" w:sz="0" w:space="0" w:color="auto"/>
        <w:bottom w:val="none" w:sz="0" w:space="0" w:color="auto"/>
        <w:right w:val="none" w:sz="0" w:space="0" w:color="auto"/>
      </w:divBdr>
    </w:div>
    <w:div w:id="1196843301">
      <w:bodyDiv w:val="1"/>
      <w:marLeft w:val="0"/>
      <w:marRight w:val="0"/>
      <w:marTop w:val="0"/>
      <w:marBottom w:val="0"/>
      <w:divBdr>
        <w:top w:val="none" w:sz="0" w:space="0" w:color="auto"/>
        <w:left w:val="none" w:sz="0" w:space="0" w:color="auto"/>
        <w:bottom w:val="none" w:sz="0" w:space="0" w:color="auto"/>
        <w:right w:val="none" w:sz="0" w:space="0" w:color="auto"/>
      </w:divBdr>
      <w:divsChild>
        <w:div w:id="1983843784">
          <w:marLeft w:val="0"/>
          <w:marRight w:val="0"/>
          <w:marTop w:val="0"/>
          <w:marBottom w:val="0"/>
          <w:divBdr>
            <w:top w:val="none" w:sz="0" w:space="0" w:color="auto"/>
            <w:left w:val="none" w:sz="0" w:space="0" w:color="auto"/>
            <w:bottom w:val="none" w:sz="0" w:space="0" w:color="auto"/>
            <w:right w:val="none" w:sz="0" w:space="0" w:color="auto"/>
          </w:divBdr>
          <w:divsChild>
            <w:div w:id="384180176">
              <w:marLeft w:val="0"/>
              <w:marRight w:val="0"/>
              <w:marTop w:val="0"/>
              <w:marBottom w:val="0"/>
              <w:divBdr>
                <w:top w:val="none" w:sz="0" w:space="0" w:color="auto"/>
                <w:left w:val="none" w:sz="0" w:space="0" w:color="auto"/>
                <w:bottom w:val="none" w:sz="0" w:space="0" w:color="auto"/>
                <w:right w:val="none" w:sz="0" w:space="0" w:color="auto"/>
              </w:divBdr>
              <w:divsChild>
                <w:div w:id="176411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661163">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6502604">
      <w:bodyDiv w:val="1"/>
      <w:marLeft w:val="0"/>
      <w:marRight w:val="0"/>
      <w:marTop w:val="0"/>
      <w:marBottom w:val="0"/>
      <w:divBdr>
        <w:top w:val="none" w:sz="0" w:space="0" w:color="auto"/>
        <w:left w:val="none" w:sz="0" w:space="0" w:color="auto"/>
        <w:bottom w:val="none" w:sz="0" w:space="0" w:color="auto"/>
        <w:right w:val="none" w:sz="0" w:space="0" w:color="auto"/>
      </w:divBdr>
    </w:div>
    <w:div w:id="1285038429">
      <w:bodyDiv w:val="1"/>
      <w:marLeft w:val="0"/>
      <w:marRight w:val="0"/>
      <w:marTop w:val="0"/>
      <w:marBottom w:val="0"/>
      <w:divBdr>
        <w:top w:val="none" w:sz="0" w:space="0" w:color="auto"/>
        <w:left w:val="none" w:sz="0" w:space="0" w:color="auto"/>
        <w:bottom w:val="none" w:sz="0" w:space="0" w:color="auto"/>
        <w:right w:val="none" w:sz="0" w:space="0" w:color="auto"/>
      </w:divBdr>
    </w:div>
    <w:div w:id="1297301520">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6466949">
      <w:bodyDiv w:val="1"/>
      <w:marLeft w:val="0"/>
      <w:marRight w:val="0"/>
      <w:marTop w:val="0"/>
      <w:marBottom w:val="0"/>
      <w:divBdr>
        <w:top w:val="none" w:sz="0" w:space="0" w:color="auto"/>
        <w:left w:val="none" w:sz="0" w:space="0" w:color="auto"/>
        <w:bottom w:val="none" w:sz="0" w:space="0" w:color="auto"/>
        <w:right w:val="none" w:sz="0" w:space="0" w:color="auto"/>
      </w:divBdr>
    </w:div>
    <w:div w:id="141435375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7547952">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098428">
      <w:bodyDiv w:val="1"/>
      <w:marLeft w:val="0"/>
      <w:marRight w:val="0"/>
      <w:marTop w:val="0"/>
      <w:marBottom w:val="0"/>
      <w:divBdr>
        <w:top w:val="none" w:sz="0" w:space="0" w:color="auto"/>
        <w:left w:val="none" w:sz="0" w:space="0" w:color="auto"/>
        <w:bottom w:val="none" w:sz="0" w:space="0" w:color="auto"/>
        <w:right w:val="none" w:sz="0" w:space="0" w:color="auto"/>
      </w:divBdr>
    </w:div>
    <w:div w:id="1480607674">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012211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082733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9413616">
      <w:bodyDiv w:val="1"/>
      <w:marLeft w:val="0"/>
      <w:marRight w:val="0"/>
      <w:marTop w:val="0"/>
      <w:marBottom w:val="0"/>
      <w:divBdr>
        <w:top w:val="none" w:sz="0" w:space="0" w:color="auto"/>
        <w:left w:val="none" w:sz="0" w:space="0" w:color="auto"/>
        <w:bottom w:val="none" w:sz="0" w:space="0" w:color="auto"/>
        <w:right w:val="none" w:sz="0" w:space="0" w:color="auto"/>
      </w:divBdr>
      <w:divsChild>
        <w:div w:id="736436972">
          <w:marLeft w:val="0"/>
          <w:marRight w:val="0"/>
          <w:marTop w:val="0"/>
          <w:marBottom w:val="0"/>
          <w:divBdr>
            <w:top w:val="none" w:sz="0" w:space="0" w:color="auto"/>
            <w:left w:val="none" w:sz="0" w:space="0" w:color="auto"/>
            <w:bottom w:val="none" w:sz="0" w:space="0" w:color="auto"/>
            <w:right w:val="none" w:sz="0" w:space="0" w:color="auto"/>
          </w:divBdr>
          <w:divsChild>
            <w:div w:id="1412122497">
              <w:marLeft w:val="0"/>
              <w:marRight w:val="0"/>
              <w:marTop w:val="0"/>
              <w:marBottom w:val="0"/>
              <w:divBdr>
                <w:top w:val="none" w:sz="0" w:space="0" w:color="auto"/>
                <w:left w:val="none" w:sz="0" w:space="0" w:color="auto"/>
                <w:bottom w:val="none" w:sz="0" w:space="0" w:color="auto"/>
                <w:right w:val="none" w:sz="0" w:space="0" w:color="auto"/>
              </w:divBdr>
              <w:divsChild>
                <w:div w:id="189191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11359089">
      <w:bodyDiv w:val="1"/>
      <w:marLeft w:val="0"/>
      <w:marRight w:val="0"/>
      <w:marTop w:val="0"/>
      <w:marBottom w:val="0"/>
      <w:divBdr>
        <w:top w:val="none" w:sz="0" w:space="0" w:color="auto"/>
        <w:left w:val="none" w:sz="0" w:space="0" w:color="auto"/>
        <w:bottom w:val="none" w:sz="0" w:space="0" w:color="auto"/>
        <w:right w:val="none" w:sz="0" w:space="0" w:color="auto"/>
      </w:divBdr>
      <w:divsChild>
        <w:div w:id="514659369">
          <w:marLeft w:val="0"/>
          <w:marRight w:val="0"/>
          <w:marTop w:val="0"/>
          <w:marBottom w:val="0"/>
          <w:divBdr>
            <w:top w:val="none" w:sz="0" w:space="0" w:color="auto"/>
            <w:left w:val="none" w:sz="0" w:space="0" w:color="auto"/>
            <w:bottom w:val="none" w:sz="0" w:space="0" w:color="auto"/>
            <w:right w:val="none" w:sz="0" w:space="0" w:color="auto"/>
          </w:divBdr>
        </w:div>
        <w:div w:id="1984770589">
          <w:marLeft w:val="0"/>
          <w:marRight w:val="0"/>
          <w:marTop w:val="0"/>
          <w:marBottom w:val="0"/>
          <w:divBdr>
            <w:top w:val="none" w:sz="0" w:space="0" w:color="auto"/>
            <w:left w:val="none" w:sz="0" w:space="0" w:color="auto"/>
            <w:bottom w:val="none" w:sz="0" w:space="0" w:color="auto"/>
            <w:right w:val="none" w:sz="0" w:space="0" w:color="auto"/>
          </w:divBdr>
        </w:div>
        <w:div w:id="268507664">
          <w:marLeft w:val="0"/>
          <w:marRight w:val="0"/>
          <w:marTop w:val="0"/>
          <w:marBottom w:val="0"/>
          <w:divBdr>
            <w:top w:val="none" w:sz="0" w:space="0" w:color="auto"/>
            <w:left w:val="none" w:sz="0" w:space="0" w:color="auto"/>
            <w:bottom w:val="none" w:sz="0" w:space="0" w:color="auto"/>
            <w:right w:val="none" w:sz="0" w:space="0" w:color="auto"/>
          </w:divBdr>
        </w:div>
      </w:divsChild>
    </w:div>
    <w:div w:id="1616013731">
      <w:bodyDiv w:val="1"/>
      <w:marLeft w:val="0"/>
      <w:marRight w:val="0"/>
      <w:marTop w:val="0"/>
      <w:marBottom w:val="0"/>
      <w:divBdr>
        <w:top w:val="none" w:sz="0" w:space="0" w:color="auto"/>
        <w:left w:val="none" w:sz="0" w:space="0" w:color="auto"/>
        <w:bottom w:val="none" w:sz="0" w:space="0" w:color="auto"/>
        <w:right w:val="none" w:sz="0" w:space="0" w:color="auto"/>
      </w:divBdr>
      <w:divsChild>
        <w:div w:id="2019232000">
          <w:marLeft w:val="0"/>
          <w:marRight w:val="0"/>
          <w:marTop w:val="0"/>
          <w:marBottom w:val="0"/>
          <w:divBdr>
            <w:top w:val="none" w:sz="0" w:space="0" w:color="auto"/>
            <w:left w:val="none" w:sz="0" w:space="0" w:color="auto"/>
            <w:bottom w:val="none" w:sz="0" w:space="0" w:color="auto"/>
            <w:right w:val="none" w:sz="0" w:space="0" w:color="auto"/>
          </w:divBdr>
          <w:divsChild>
            <w:div w:id="1814519544">
              <w:marLeft w:val="0"/>
              <w:marRight w:val="0"/>
              <w:marTop w:val="0"/>
              <w:marBottom w:val="0"/>
              <w:divBdr>
                <w:top w:val="none" w:sz="0" w:space="0" w:color="auto"/>
                <w:left w:val="none" w:sz="0" w:space="0" w:color="auto"/>
                <w:bottom w:val="none" w:sz="0" w:space="0" w:color="auto"/>
                <w:right w:val="none" w:sz="0" w:space="0" w:color="auto"/>
              </w:divBdr>
              <w:divsChild>
                <w:div w:id="1116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5674">
      <w:bodyDiv w:val="1"/>
      <w:marLeft w:val="0"/>
      <w:marRight w:val="0"/>
      <w:marTop w:val="0"/>
      <w:marBottom w:val="0"/>
      <w:divBdr>
        <w:top w:val="none" w:sz="0" w:space="0" w:color="auto"/>
        <w:left w:val="none" w:sz="0" w:space="0" w:color="auto"/>
        <w:bottom w:val="none" w:sz="0" w:space="0" w:color="auto"/>
        <w:right w:val="none" w:sz="0" w:space="0" w:color="auto"/>
      </w:divBdr>
      <w:divsChild>
        <w:div w:id="547886404">
          <w:marLeft w:val="0"/>
          <w:marRight w:val="0"/>
          <w:marTop w:val="0"/>
          <w:marBottom w:val="0"/>
          <w:divBdr>
            <w:top w:val="none" w:sz="0" w:space="0" w:color="auto"/>
            <w:left w:val="none" w:sz="0" w:space="0" w:color="auto"/>
            <w:bottom w:val="none" w:sz="0" w:space="0" w:color="auto"/>
            <w:right w:val="none" w:sz="0" w:space="0" w:color="auto"/>
          </w:divBdr>
          <w:divsChild>
            <w:div w:id="1394890098">
              <w:marLeft w:val="0"/>
              <w:marRight w:val="0"/>
              <w:marTop w:val="0"/>
              <w:marBottom w:val="0"/>
              <w:divBdr>
                <w:top w:val="none" w:sz="0" w:space="0" w:color="auto"/>
                <w:left w:val="none" w:sz="0" w:space="0" w:color="auto"/>
                <w:bottom w:val="none" w:sz="0" w:space="0" w:color="auto"/>
                <w:right w:val="none" w:sz="0" w:space="0" w:color="auto"/>
              </w:divBdr>
              <w:divsChild>
                <w:div w:id="20031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1409">
      <w:bodyDiv w:val="1"/>
      <w:marLeft w:val="0"/>
      <w:marRight w:val="0"/>
      <w:marTop w:val="0"/>
      <w:marBottom w:val="0"/>
      <w:divBdr>
        <w:top w:val="none" w:sz="0" w:space="0" w:color="auto"/>
        <w:left w:val="none" w:sz="0" w:space="0" w:color="auto"/>
        <w:bottom w:val="none" w:sz="0" w:space="0" w:color="auto"/>
        <w:right w:val="none" w:sz="0" w:space="0" w:color="auto"/>
      </w:divBdr>
    </w:div>
    <w:div w:id="163540908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5571497">
      <w:bodyDiv w:val="1"/>
      <w:marLeft w:val="0"/>
      <w:marRight w:val="0"/>
      <w:marTop w:val="0"/>
      <w:marBottom w:val="0"/>
      <w:divBdr>
        <w:top w:val="none" w:sz="0" w:space="0" w:color="auto"/>
        <w:left w:val="none" w:sz="0" w:space="0" w:color="auto"/>
        <w:bottom w:val="none" w:sz="0" w:space="0" w:color="auto"/>
        <w:right w:val="none" w:sz="0" w:space="0" w:color="auto"/>
      </w:divBdr>
    </w:div>
    <w:div w:id="1683245529">
      <w:bodyDiv w:val="1"/>
      <w:marLeft w:val="0"/>
      <w:marRight w:val="0"/>
      <w:marTop w:val="0"/>
      <w:marBottom w:val="0"/>
      <w:divBdr>
        <w:top w:val="none" w:sz="0" w:space="0" w:color="auto"/>
        <w:left w:val="none" w:sz="0" w:space="0" w:color="auto"/>
        <w:bottom w:val="none" w:sz="0" w:space="0" w:color="auto"/>
        <w:right w:val="none" w:sz="0" w:space="0" w:color="auto"/>
      </w:divBdr>
    </w:div>
    <w:div w:id="1721979113">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6736209">
      <w:bodyDiv w:val="1"/>
      <w:marLeft w:val="0"/>
      <w:marRight w:val="0"/>
      <w:marTop w:val="0"/>
      <w:marBottom w:val="0"/>
      <w:divBdr>
        <w:top w:val="none" w:sz="0" w:space="0" w:color="auto"/>
        <w:left w:val="none" w:sz="0" w:space="0" w:color="auto"/>
        <w:bottom w:val="none" w:sz="0" w:space="0" w:color="auto"/>
        <w:right w:val="none" w:sz="0" w:space="0" w:color="auto"/>
      </w:divBdr>
    </w:div>
    <w:div w:id="1739668303">
      <w:bodyDiv w:val="1"/>
      <w:marLeft w:val="0"/>
      <w:marRight w:val="0"/>
      <w:marTop w:val="0"/>
      <w:marBottom w:val="0"/>
      <w:divBdr>
        <w:top w:val="none" w:sz="0" w:space="0" w:color="auto"/>
        <w:left w:val="none" w:sz="0" w:space="0" w:color="auto"/>
        <w:bottom w:val="none" w:sz="0" w:space="0" w:color="auto"/>
        <w:right w:val="none" w:sz="0" w:space="0" w:color="auto"/>
      </w:divBdr>
      <w:divsChild>
        <w:div w:id="450511546">
          <w:marLeft w:val="0"/>
          <w:marRight w:val="0"/>
          <w:marTop w:val="0"/>
          <w:marBottom w:val="0"/>
          <w:divBdr>
            <w:top w:val="none" w:sz="0" w:space="0" w:color="auto"/>
            <w:left w:val="none" w:sz="0" w:space="0" w:color="auto"/>
            <w:bottom w:val="none" w:sz="0" w:space="0" w:color="auto"/>
            <w:right w:val="none" w:sz="0" w:space="0" w:color="auto"/>
          </w:divBdr>
          <w:divsChild>
            <w:div w:id="1512641461">
              <w:marLeft w:val="0"/>
              <w:marRight w:val="0"/>
              <w:marTop w:val="0"/>
              <w:marBottom w:val="0"/>
              <w:divBdr>
                <w:top w:val="none" w:sz="0" w:space="0" w:color="auto"/>
                <w:left w:val="none" w:sz="0" w:space="0" w:color="auto"/>
                <w:bottom w:val="none" w:sz="0" w:space="0" w:color="auto"/>
                <w:right w:val="none" w:sz="0" w:space="0" w:color="auto"/>
              </w:divBdr>
              <w:divsChild>
                <w:div w:id="19175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09825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813111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3788646">
      <w:bodyDiv w:val="1"/>
      <w:marLeft w:val="0"/>
      <w:marRight w:val="0"/>
      <w:marTop w:val="0"/>
      <w:marBottom w:val="0"/>
      <w:divBdr>
        <w:top w:val="none" w:sz="0" w:space="0" w:color="auto"/>
        <w:left w:val="none" w:sz="0" w:space="0" w:color="auto"/>
        <w:bottom w:val="none" w:sz="0" w:space="0" w:color="auto"/>
        <w:right w:val="none" w:sz="0" w:space="0" w:color="auto"/>
      </w:divBdr>
      <w:divsChild>
        <w:div w:id="1887646246">
          <w:marLeft w:val="0"/>
          <w:marRight w:val="0"/>
          <w:marTop w:val="0"/>
          <w:marBottom w:val="0"/>
          <w:divBdr>
            <w:top w:val="none" w:sz="0" w:space="0" w:color="auto"/>
            <w:left w:val="none" w:sz="0" w:space="0" w:color="auto"/>
            <w:bottom w:val="none" w:sz="0" w:space="0" w:color="auto"/>
            <w:right w:val="none" w:sz="0" w:space="0" w:color="auto"/>
          </w:divBdr>
          <w:divsChild>
            <w:div w:id="2108575862">
              <w:marLeft w:val="0"/>
              <w:marRight w:val="0"/>
              <w:marTop w:val="0"/>
              <w:marBottom w:val="0"/>
              <w:divBdr>
                <w:top w:val="none" w:sz="0" w:space="0" w:color="auto"/>
                <w:left w:val="none" w:sz="0" w:space="0" w:color="auto"/>
                <w:bottom w:val="none" w:sz="0" w:space="0" w:color="auto"/>
                <w:right w:val="none" w:sz="0" w:space="0" w:color="auto"/>
              </w:divBdr>
              <w:divsChild>
                <w:div w:id="16182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596693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3196544">
      <w:bodyDiv w:val="1"/>
      <w:marLeft w:val="0"/>
      <w:marRight w:val="0"/>
      <w:marTop w:val="0"/>
      <w:marBottom w:val="0"/>
      <w:divBdr>
        <w:top w:val="none" w:sz="0" w:space="0" w:color="auto"/>
        <w:left w:val="none" w:sz="0" w:space="0" w:color="auto"/>
        <w:bottom w:val="none" w:sz="0" w:space="0" w:color="auto"/>
        <w:right w:val="none" w:sz="0" w:space="0" w:color="auto"/>
      </w:divBdr>
      <w:divsChild>
        <w:div w:id="884871074">
          <w:marLeft w:val="0"/>
          <w:marRight w:val="0"/>
          <w:marTop w:val="0"/>
          <w:marBottom w:val="0"/>
          <w:divBdr>
            <w:top w:val="none" w:sz="0" w:space="0" w:color="auto"/>
            <w:left w:val="none" w:sz="0" w:space="0" w:color="auto"/>
            <w:bottom w:val="none" w:sz="0" w:space="0" w:color="auto"/>
            <w:right w:val="none" w:sz="0" w:space="0" w:color="auto"/>
          </w:divBdr>
        </w:div>
        <w:div w:id="1254820100">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053">
      <w:bodyDiv w:val="1"/>
      <w:marLeft w:val="0"/>
      <w:marRight w:val="0"/>
      <w:marTop w:val="0"/>
      <w:marBottom w:val="0"/>
      <w:divBdr>
        <w:top w:val="none" w:sz="0" w:space="0" w:color="auto"/>
        <w:left w:val="none" w:sz="0" w:space="0" w:color="auto"/>
        <w:bottom w:val="none" w:sz="0" w:space="0" w:color="auto"/>
        <w:right w:val="none" w:sz="0" w:space="0" w:color="auto"/>
      </w:divBdr>
    </w:div>
    <w:div w:id="204138982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0131309">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theme" Target="theme/theme1.xml"/><Relationship Id="rId20" Type="http://schemas.openxmlformats.org/officeDocument/2006/relationships/hyperlink" Target="http://c4ss.org/" TargetMode="External"/><Relationship Id="rId21" Type="http://schemas.openxmlformats.org/officeDocument/2006/relationships/hyperlink" Target="http://reason.com/archives/2013/01/06/why-double-taxation-must-cease" TargetMode="External"/><Relationship Id="rId22" Type="http://schemas.openxmlformats.org/officeDocument/2006/relationships/hyperlink" Target="http://www.fee.org/the_freeman/detail/taxing-investment/" TargetMode="External"/><Relationship Id="rId23" Type="http://schemas.openxmlformats.org/officeDocument/2006/relationships/hyperlink" Target="http://www.aei.org/" TargetMode="External"/><Relationship Id="rId24" Type="http://schemas.openxmlformats.org/officeDocument/2006/relationships/hyperlink" Target="http://www.aei.org/publication/capital-gains-tax-an-argument-for-repeal/" TargetMode="External"/><Relationship Id="rId25" Type="http://schemas.openxmlformats.org/officeDocument/2006/relationships/hyperlink" Target="http://business.financialpost.com/personal-finance/the-trouble-with-capital-gains-taxes-and-why-were-likely-still-stuck-with-them" TargetMode="External"/><Relationship Id="rId26" Type="http://schemas.openxmlformats.org/officeDocument/2006/relationships/hyperlink" Target="https://danieljmitchell.wordpress.com/2017/03/21/the-real-issue-in-the-fight-over-capital-gains-class-warfare-and-carried-interest/" TargetMode="External"/><Relationship Id="rId27" Type="http://schemas.openxmlformats.org/officeDocument/2006/relationships/hyperlink" Target="https://danieljmitchell.wordpress.com/tag/capital-gains-tax/" TargetMode="External"/><Relationship Id="rId28" Type="http://schemas.openxmlformats.org/officeDocument/2006/relationships/hyperlink" Target="https://danieljmitchell.wordpress.com/2010/05/03/the-capital-gains-tax-rate-should-be-zero/" TargetMode="External"/><Relationship Id="rId29" Type="http://schemas.openxmlformats.org/officeDocument/2006/relationships/hyperlink" Target="https://www.wsj.com/articles/how-should-capital-gains-be-taxed-1425271052"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aei.org/" TargetMode="External"/><Relationship Id="rId31" Type="http://schemas.openxmlformats.org/officeDocument/2006/relationships/hyperlink" Target="http://www.aei.org/publication/capital-gains-tax-an-argument-for-repeal/" TargetMode="External"/><Relationship Id="rId32" Type="http://schemas.openxmlformats.org/officeDocument/2006/relationships/hyperlink" Target="http://econlog.econlib.org/archives/2015/09/our_bizarre_sys.html" TargetMode="External"/><Relationship Id="rId9" Type="http://schemas.openxmlformats.org/officeDocument/2006/relationships/hyperlink" Target="https://www.thebalance.com/what-is-the-capital-gains-tax-3305824" TargetMode="Externa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33" Type="http://schemas.openxmlformats.org/officeDocument/2006/relationships/hyperlink" Target="https://www.usnews.com/opinion/blogs/economic-intelligence/2012/09/28/eliminate-taxes-on-capital-gains" TargetMode="External"/><Relationship Id="rId34" Type="http://schemas.openxmlformats.org/officeDocument/2006/relationships/hyperlink" Target="http://www.washingtontimes.com/news/2012/jul/10/cbo-rich-pay-outsized-share-taxes/" TargetMode="External"/><Relationship Id="rId35" Type="http://schemas.openxmlformats.org/officeDocument/2006/relationships/hyperlink" Target="http://www.heritage.org/federalbudget/top10-percent-income-earners" TargetMode="External"/><Relationship Id="rId36" Type="http://schemas.openxmlformats.org/officeDocument/2006/relationships/hyperlink" Target="https://www.manhattan-institute.org/html/capital-gains-tax-middle-class-5605.html" TargetMode="External"/><Relationship Id="rId10" Type="http://schemas.openxmlformats.org/officeDocument/2006/relationships/hyperlink" Target="https://www.forbes.com/sites/danielmitchell/2014/11/07/the-overwhelming-case-against-capital-gains-taxation/#690fc4b33b0a" TargetMode="External"/><Relationship Id="rId11" Type="http://schemas.openxmlformats.org/officeDocument/2006/relationships/hyperlink" Target="https://www.forbes.com/sites/danielmitchell/2014/11/07/the-overwhelming-case-against-capital-gains-taxation/#690fc4b33b0a" TargetMode="External"/><Relationship Id="rId12" Type="http://schemas.openxmlformats.org/officeDocument/2006/relationships/hyperlink" Target="https://www.usnews.com/opinion/blogs/economic-intelligence/2012/09/28/eliminate-taxes-on-capital-gains" TargetMode="External"/><Relationship Id="rId13" Type="http://schemas.openxmlformats.org/officeDocument/2006/relationships/hyperlink" Target="http://accf.org/news/publication/capital-gains-taxes-and-the-economy" TargetMode="External"/><Relationship Id="rId14" Type="http://schemas.openxmlformats.org/officeDocument/2006/relationships/hyperlink" Target="https://www.libertarianinstitute.org/" TargetMode="External"/><Relationship Id="rId15" Type="http://schemas.openxmlformats.org/officeDocument/2006/relationships/hyperlink" Target="http://c4ss.org/" TargetMode="External"/><Relationship Id="rId16" Type="http://schemas.openxmlformats.org/officeDocument/2006/relationships/hyperlink" Target="http://reason.com/archives/2013/01/06/why-double-taxation-must-cease" TargetMode="External"/><Relationship Id="rId17" Type="http://schemas.openxmlformats.org/officeDocument/2006/relationships/hyperlink" Target="http://www.aei.org/" TargetMode="External"/><Relationship Id="rId18" Type="http://schemas.openxmlformats.org/officeDocument/2006/relationships/hyperlink" Target="http://www.aei.org/publication/capital-gains-tax-an-argument-for-repeal/" TargetMode="External"/><Relationship Id="rId19" Type="http://schemas.openxmlformats.org/officeDocument/2006/relationships/hyperlink" Target="https://www.libertarianinstitute.org/" TargetMode="External"/><Relationship Id="rId37" Type="http://schemas.openxmlformats.org/officeDocument/2006/relationships/hyperlink" Target="https://danieljmitchell.wordpress.com/2015/01/20/obamas-class-warfare-tax-plan-targets-the-so-called-rich-but-workers-will-bear-the-burden/" TargetMode="External"/><Relationship Id="rId38" Type="http://schemas.openxmlformats.org/officeDocument/2006/relationships/hyperlink" Target="https://danieljmitchell.wordpress.com/tag/capital-gains-tax/" TargetMode="External"/><Relationship Id="rId39" Type="http://schemas.openxmlformats.org/officeDocument/2006/relationships/hyperlink" Target="http://www.aei.org/" TargetMode="External"/><Relationship Id="rId40" Type="http://schemas.openxmlformats.org/officeDocument/2006/relationships/hyperlink" Target="http://www.aei.org/publication/capital-gains-tax-an-argument-for-repeal/" TargetMode="External"/><Relationship Id="rId41" Type="http://schemas.openxmlformats.org/officeDocument/2006/relationships/hyperlink" Target="http://www.aei.org/" TargetMode="External"/><Relationship Id="rId42" Type="http://schemas.openxmlformats.org/officeDocument/2006/relationships/hyperlink" Target="http://www.aei.org/publication/capital-gains-tax-an-argument-for-repeal/" TargetMode="External"/><Relationship Id="rId43" Type="http://schemas.openxmlformats.org/officeDocument/2006/relationships/hyperlink" Target="http://ssrn.com/abstract=885907" TargetMode="External"/><Relationship Id="rId44" Type="http://schemas.openxmlformats.org/officeDocument/2006/relationships/header" Target="header2.xml"/><Relationship Id="rId4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2811</TotalTime>
  <Pages>9</Pages>
  <Words>5102</Words>
  <Characters>29083</Characters>
  <Application>Microsoft Macintosh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34117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19</cp:revision>
  <cp:lastPrinted>2014-07-05T10:25:00Z</cp:lastPrinted>
  <dcterms:created xsi:type="dcterms:W3CDTF">2017-11-08T00:10:00Z</dcterms:created>
  <dcterms:modified xsi:type="dcterms:W3CDTF">2018-01-26T13:09:00Z</dcterms:modified>
</cp:coreProperties>
</file>